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2D32E" w14:textId="7389EEB8" w:rsidR="00F54CB3" w:rsidRPr="000827E4" w:rsidRDefault="00EB5915">
      <w:pPr>
        <w:rPr>
          <w:rFonts w:ascii="Times New Roman" w:hAnsi="Times New Roman" w:cs="Times New Roman"/>
          <w:b/>
          <w:sz w:val="28"/>
          <w:szCs w:val="28"/>
        </w:rPr>
      </w:pPr>
      <w:r>
        <w:rPr>
          <w:rFonts w:ascii="Times New Roman" w:hAnsi="Times New Roman" w:cs="Times New Roman"/>
        </w:rPr>
        <w:t xml:space="preserve">                                                   </w:t>
      </w:r>
      <w:r w:rsidR="000D667D">
        <w:rPr>
          <w:rFonts w:ascii="Times New Roman" w:hAnsi="Times New Roman" w:cs="Times New Roman"/>
          <w:b/>
          <w:sz w:val="28"/>
          <w:szCs w:val="28"/>
        </w:rPr>
        <w:t>Stephen Phillip Romine</w:t>
      </w:r>
    </w:p>
    <w:p w14:paraId="33BC8DCA" w14:textId="77777777" w:rsidR="006132F8" w:rsidRPr="000827E4" w:rsidRDefault="006132F8">
      <w:pPr>
        <w:rPr>
          <w:rFonts w:ascii="Times New Roman" w:hAnsi="Times New Roman" w:cs="Times New Roman"/>
          <w:sz w:val="28"/>
          <w:szCs w:val="28"/>
        </w:rPr>
      </w:pPr>
      <w:r w:rsidRPr="000827E4">
        <w:rPr>
          <w:rFonts w:ascii="Times New Roman" w:hAnsi="Times New Roman" w:cs="Times New Roman"/>
          <w:b/>
          <w:sz w:val="28"/>
          <w:szCs w:val="28"/>
        </w:rPr>
        <w:t xml:space="preserve">                      </w:t>
      </w:r>
      <w:r w:rsidR="000D667D">
        <w:rPr>
          <w:rFonts w:ascii="Times New Roman" w:hAnsi="Times New Roman" w:cs="Times New Roman"/>
          <w:b/>
          <w:sz w:val="28"/>
          <w:szCs w:val="28"/>
        </w:rPr>
        <w:t xml:space="preserve">                </w:t>
      </w:r>
      <w:r w:rsidRPr="000827E4">
        <w:rPr>
          <w:rFonts w:ascii="Times New Roman" w:hAnsi="Times New Roman" w:cs="Times New Roman"/>
          <w:sz w:val="28"/>
          <w:szCs w:val="28"/>
        </w:rPr>
        <w:t xml:space="preserve">Pro se, Pro per, Sui </w:t>
      </w:r>
      <w:proofErr w:type="spellStart"/>
      <w:r w:rsidRPr="000827E4">
        <w:rPr>
          <w:rFonts w:ascii="Times New Roman" w:hAnsi="Times New Roman" w:cs="Times New Roman"/>
          <w:sz w:val="28"/>
          <w:szCs w:val="28"/>
        </w:rPr>
        <w:t>Juris</w:t>
      </w:r>
      <w:proofErr w:type="spellEnd"/>
      <w:r w:rsidRPr="000827E4">
        <w:rPr>
          <w:rFonts w:ascii="Times New Roman" w:hAnsi="Times New Roman" w:cs="Times New Roman"/>
          <w:sz w:val="28"/>
          <w:szCs w:val="28"/>
        </w:rPr>
        <w:t xml:space="preserve"> Litigant</w:t>
      </w:r>
    </w:p>
    <w:p w14:paraId="63983E72" w14:textId="77777777" w:rsidR="007018BD" w:rsidRPr="000827E4" w:rsidRDefault="007018BD">
      <w:pPr>
        <w:rPr>
          <w:rFonts w:ascii="Times New Roman" w:hAnsi="Times New Roman" w:cs="Times New Roman"/>
          <w:sz w:val="28"/>
          <w:szCs w:val="28"/>
        </w:rPr>
      </w:pPr>
      <w:r w:rsidRPr="000827E4">
        <w:rPr>
          <w:rFonts w:ascii="Times New Roman" w:hAnsi="Times New Roman" w:cs="Times New Roman"/>
          <w:sz w:val="28"/>
          <w:szCs w:val="28"/>
        </w:rPr>
        <w:t xml:space="preserve">                             </w:t>
      </w:r>
      <w:r w:rsidR="000D667D">
        <w:rPr>
          <w:rFonts w:ascii="Times New Roman" w:hAnsi="Times New Roman" w:cs="Times New Roman"/>
          <w:sz w:val="28"/>
          <w:szCs w:val="28"/>
        </w:rPr>
        <w:t xml:space="preserve">                </w:t>
      </w:r>
      <w:r w:rsidRPr="000827E4">
        <w:rPr>
          <w:rFonts w:ascii="Times New Roman" w:hAnsi="Times New Roman" w:cs="Times New Roman"/>
          <w:sz w:val="28"/>
          <w:szCs w:val="28"/>
        </w:rPr>
        <w:t>P.O. Box 657 Woodstock</w:t>
      </w:r>
    </w:p>
    <w:p w14:paraId="62A080DD" w14:textId="77777777" w:rsidR="007018BD" w:rsidRPr="000827E4" w:rsidRDefault="007018BD">
      <w:pPr>
        <w:rPr>
          <w:rFonts w:ascii="Times New Roman" w:hAnsi="Times New Roman" w:cs="Times New Roman"/>
          <w:sz w:val="28"/>
          <w:szCs w:val="28"/>
        </w:rPr>
      </w:pPr>
      <w:r w:rsidRPr="000827E4">
        <w:rPr>
          <w:rFonts w:ascii="Times New Roman" w:hAnsi="Times New Roman" w:cs="Times New Roman"/>
          <w:sz w:val="28"/>
          <w:szCs w:val="28"/>
        </w:rPr>
        <w:t xml:space="preserve">                                   </w:t>
      </w:r>
      <w:r w:rsidR="000D667D">
        <w:rPr>
          <w:rFonts w:ascii="Times New Roman" w:hAnsi="Times New Roman" w:cs="Times New Roman"/>
          <w:sz w:val="28"/>
          <w:szCs w:val="28"/>
        </w:rPr>
        <w:t xml:space="preserve">               New York 12498</w:t>
      </w:r>
    </w:p>
    <w:p w14:paraId="427C9C3D" w14:textId="77777777" w:rsidR="007018BD" w:rsidRPr="000827E4" w:rsidRDefault="007018BD">
      <w:pPr>
        <w:rPr>
          <w:rFonts w:ascii="Times New Roman" w:hAnsi="Times New Roman" w:cs="Times New Roman"/>
          <w:sz w:val="28"/>
          <w:szCs w:val="28"/>
        </w:rPr>
      </w:pPr>
      <w:r w:rsidRPr="000827E4">
        <w:rPr>
          <w:rFonts w:ascii="Times New Roman" w:hAnsi="Times New Roman" w:cs="Times New Roman"/>
          <w:sz w:val="28"/>
          <w:szCs w:val="28"/>
        </w:rPr>
        <w:t xml:space="preserve">                                    </w:t>
      </w:r>
      <w:r w:rsidR="000D667D">
        <w:rPr>
          <w:rFonts w:ascii="Times New Roman" w:hAnsi="Times New Roman" w:cs="Times New Roman"/>
          <w:sz w:val="28"/>
          <w:szCs w:val="28"/>
        </w:rPr>
        <w:t xml:space="preserve">                 </w:t>
      </w:r>
      <w:r w:rsidRPr="000827E4">
        <w:rPr>
          <w:rFonts w:ascii="Times New Roman" w:hAnsi="Times New Roman" w:cs="Times New Roman"/>
          <w:sz w:val="28"/>
          <w:szCs w:val="28"/>
        </w:rPr>
        <w:t>845-532-5120</w:t>
      </w:r>
    </w:p>
    <w:p w14:paraId="4182B6F6" w14:textId="77777777" w:rsidR="007018BD" w:rsidRPr="000827E4" w:rsidRDefault="007018BD">
      <w:pPr>
        <w:rPr>
          <w:rFonts w:ascii="Times New Roman" w:hAnsi="Times New Roman" w:cs="Times New Roman"/>
          <w:sz w:val="28"/>
          <w:szCs w:val="28"/>
        </w:rPr>
      </w:pPr>
      <w:r w:rsidRPr="000827E4">
        <w:rPr>
          <w:rFonts w:ascii="Times New Roman" w:hAnsi="Times New Roman" w:cs="Times New Roman"/>
          <w:sz w:val="28"/>
          <w:szCs w:val="28"/>
        </w:rPr>
        <w:t xml:space="preserve">                            </w:t>
      </w:r>
      <w:r w:rsidR="000D667D">
        <w:rPr>
          <w:rFonts w:ascii="Times New Roman" w:hAnsi="Times New Roman" w:cs="Times New Roman"/>
          <w:sz w:val="28"/>
          <w:szCs w:val="28"/>
        </w:rPr>
        <w:t xml:space="preserve">                </w:t>
      </w:r>
      <w:r w:rsidRPr="000827E4">
        <w:rPr>
          <w:rFonts w:ascii="Times New Roman" w:hAnsi="Times New Roman" w:cs="Times New Roman"/>
          <w:sz w:val="28"/>
          <w:szCs w:val="28"/>
        </w:rPr>
        <w:t xml:space="preserve"> pilgrimpeace@gmail.com</w:t>
      </w:r>
    </w:p>
    <w:p w14:paraId="4EB1DD4C" w14:textId="77777777" w:rsidR="006132F8" w:rsidRPr="00145160" w:rsidRDefault="006132F8">
      <w:pPr>
        <w:rPr>
          <w:rFonts w:ascii="Times New Roman" w:hAnsi="Times New Roman" w:cs="Times New Roman"/>
          <w:sz w:val="28"/>
          <w:szCs w:val="28"/>
        </w:rPr>
      </w:pPr>
    </w:p>
    <w:p w14:paraId="188395F6" w14:textId="77777777" w:rsidR="006132F8" w:rsidRPr="00145160" w:rsidRDefault="006132F8">
      <w:pPr>
        <w:rPr>
          <w:rFonts w:ascii="Times New Roman" w:hAnsi="Times New Roman" w:cs="Times New Roman"/>
          <w:sz w:val="28"/>
          <w:szCs w:val="28"/>
        </w:rPr>
      </w:pPr>
    </w:p>
    <w:p w14:paraId="0B1CC0AF" w14:textId="19C2E403" w:rsidR="000827E4" w:rsidRPr="00145160" w:rsidRDefault="00EB5915">
      <w:pPr>
        <w:rPr>
          <w:rFonts w:ascii="Times New Roman" w:hAnsi="Times New Roman" w:cs="Times New Roman"/>
          <w:sz w:val="28"/>
          <w:szCs w:val="28"/>
        </w:rPr>
      </w:pPr>
      <w:r>
        <w:rPr>
          <w:rFonts w:ascii="Times New Roman" w:hAnsi="Times New Roman" w:cs="Times New Roman"/>
          <w:sz w:val="28"/>
          <w:szCs w:val="28"/>
        </w:rPr>
        <w:t xml:space="preserve"> December16</w:t>
      </w:r>
      <w:r w:rsidR="00163C09" w:rsidRPr="00145160">
        <w:rPr>
          <w:rFonts w:ascii="Times New Roman" w:hAnsi="Times New Roman" w:cs="Times New Roman"/>
          <w:sz w:val="28"/>
          <w:szCs w:val="28"/>
        </w:rPr>
        <w:t>, 2020</w:t>
      </w:r>
    </w:p>
    <w:p w14:paraId="63505A20" w14:textId="55272445" w:rsidR="005C7E70" w:rsidRDefault="005C7E70">
      <w:pPr>
        <w:rPr>
          <w:rFonts w:ascii="Times New Roman" w:hAnsi="Times New Roman" w:cs="Times New Roman"/>
          <w:sz w:val="28"/>
          <w:szCs w:val="28"/>
        </w:rPr>
      </w:pPr>
      <w:r w:rsidRPr="00145160">
        <w:rPr>
          <w:rFonts w:ascii="Times New Roman" w:hAnsi="Times New Roman" w:cs="Times New Roman"/>
          <w:sz w:val="28"/>
          <w:szCs w:val="28"/>
        </w:rPr>
        <w:t xml:space="preserve"> Chief Clerk</w:t>
      </w:r>
      <w:r w:rsidR="000006C0">
        <w:rPr>
          <w:rFonts w:ascii="Times New Roman" w:hAnsi="Times New Roman" w:cs="Times New Roman"/>
          <w:sz w:val="28"/>
          <w:szCs w:val="28"/>
        </w:rPr>
        <w:t xml:space="preserve"> </w:t>
      </w:r>
    </w:p>
    <w:p w14:paraId="6918A388" w14:textId="051D78E9" w:rsidR="00482C89" w:rsidRPr="00145160" w:rsidRDefault="005C7E70">
      <w:pPr>
        <w:rPr>
          <w:rFonts w:ascii="Times New Roman" w:hAnsi="Times New Roman" w:cs="Times New Roman"/>
          <w:sz w:val="28"/>
          <w:szCs w:val="28"/>
        </w:rPr>
      </w:pPr>
      <w:r w:rsidRPr="00145160">
        <w:rPr>
          <w:rFonts w:ascii="Times New Roman" w:hAnsi="Times New Roman" w:cs="Times New Roman"/>
          <w:sz w:val="28"/>
          <w:szCs w:val="28"/>
        </w:rPr>
        <w:t xml:space="preserve">John P. </w:t>
      </w:r>
      <w:proofErr w:type="spellStart"/>
      <w:r w:rsidRPr="00145160">
        <w:rPr>
          <w:rFonts w:ascii="Times New Roman" w:hAnsi="Times New Roman" w:cs="Times New Roman"/>
          <w:sz w:val="28"/>
          <w:szCs w:val="28"/>
        </w:rPr>
        <w:t>Asiello</w:t>
      </w:r>
      <w:proofErr w:type="spellEnd"/>
      <w:r w:rsidR="00482C89" w:rsidRPr="00145160">
        <w:rPr>
          <w:rFonts w:ascii="Times New Roman" w:hAnsi="Times New Roman" w:cs="Times New Roman"/>
          <w:sz w:val="28"/>
          <w:szCs w:val="28"/>
        </w:rPr>
        <w:t xml:space="preserve">                       </w:t>
      </w:r>
      <w:r w:rsidR="000827E4" w:rsidRPr="00145160">
        <w:rPr>
          <w:rFonts w:ascii="Times New Roman" w:hAnsi="Times New Roman" w:cs="Times New Roman"/>
          <w:sz w:val="28"/>
          <w:szCs w:val="28"/>
        </w:rPr>
        <w:t xml:space="preserve">                       </w:t>
      </w:r>
      <w:r w:rsidR="003F098B" w:rsidRPr="00145160">
        <w:rPr>
          <w:rFonts w:ascii="Times New Roman" w:hAnsi="Times New Roman" w:cs="Times New Roman"/>
          <w:b/>
          <w:sz w:val="28"/>
          <w:szCs w:val="28"/>
        </w:rPr>
        <w:t>VIA</w:t>
      </w:r>
      <w:r w:rsidR="007018BD" w:rsidRPr="00145160">
        <w:rPr>
          <w:rFonts w:ascii="Times New Roman" w:hAnsi="Times New Roman" w:cs="Times New Roman"/>
          <w:b/>
          <w:sz w:val="28"/>
          <w:szCs w:val="28"/>
        </w:rPr>
        <w:t>:</w:t>
      </w:r>
      <w:r w:rsidRPr="00145160">
        <w:rPr>
          <w:rFonts w:ascii="Times New Roman" w:hAnsi="Times New Roman" w:cs="Times New Roman"/>
          <w:b/>
          <w:sz w:val="28"/>
          <w:szCs w:val="28"/>
        </w:rPr>
        <w:t xml:space="preserve"> Overnight Mail</w:t>
      </w:r>
      <w:r w:rsidR="00482C89" w:rsidRPr="00145160">
        <w:rPr>
          <w:rFonts w:ascii="Times New Roman" w:hAnsi="Times New Roman" w:cs="Times New Roman"/>
          <w:b/>
          <w:sz w:val="28"/>
          <w:szCs w:val="28"/>
        </w:rPr>
        <w:t xml:space="preserve"> </w:t>
      </w:r>
    </w:p>
    <w:p w14:paraId="3ABB7CF8" w14:textId="5A2E3933" w:rsidR="000827E4" w:rsidRPr="00145160" w:rsidRDefault="005C7E70">
      <w:pPr>
        <w:rPr>
          <w:rFonts w:ascii="Times New Roman" w:hAnsi="Times New Roman" w:cs="Times New Roman"/>
          <w:b/>
          <w:sz w:val="28"/>
          <w:szCs w:val="28"/>
        </w:rPr>
      </w:pPr>
      <w:r w:rsidRPr="00145160">
        <w:rPr>
          <w:rFonts w:ascii="Times New Roman" w:hAnsi="Times New Roman" w:cs="Times New Roman"/>
          <w:sz w:val="28"/>
          <w:szCs w:val="28"/>
        </w:rPr>
        <w:t>N.Y.S. Court of Appeals</w:t>
      </w:r>
    </w:p>
    <w:p w14:paraId="45B5FB41" w14:textId="4BDF33D4" w:rsidR="006132F8" w:rsidRPr="00145160" w:rsidRDefault="005C7E70">
      <w:pPr>
        <w:rPr>
          <w:rFonts w:ascii="Times New Roman" w:hAnsi="Times New Roman" w:cs="Times New Roman"/>
          <w:sz w:val="28"/>
          <w:szCs w:val="28"/>
        </w:rPr>
      </w:pPr>
      <w:r w:rsidRPr="00145160">
        <w:rPr>
          <w:rFonts w:ascii="Times New Roman" w:hAnsi="Times New Roman" w:cs="Times New Roman"/>
          <w:sz w:val="28"/>
          <w:szCs w:val="28"/>
        </w:rPr>
        <w:t>20 Eagle Street</w:t>
      </w:r>
    </w:p>
    <w:p w14:paraId="7174B930" w14:textId="1D16E522" w:rsidR="00482C89" w:rsidRPr="00145160" w:rsidRDefault="00EB5915">
      <w:pPr>
        <w:rPr>
          <w:rFonts w:ascii="Times New Roman" w:hAnsi="Times New Roman" w:cs="Times New Roman"/>
          <w:sz w:val="28"/>
          <w:szCs w:val="28"/>
        </w:rPr>
      </w:pPr>
      <w:r>
        <w:rPr>
          <w:rFonts w:ascii="Times New Roman" w:hAnsi="Times New Roman" w:cs="Times New Roman"/>
          <w:sz w:val="28"/>
          <w:szCs w:val="28"/>
        </w:rPr>
        <w:t>Albany, New York 12207-</w:t>
      </w:r>
      <w:r w:rsidR="005C7E70" w:rsidRPr="00145160">
        <w:rPr>
          <w:rFonts w:ascii="Times New Roman" w:hAnsi="Times New Roman" w:cs="Times New Roman"/>
          <w:sz w:val="28"/>
          <w:szCs w:val="28"/>
        </w:rPr>
        <w:t>1095</w:t>
      </w:r>
    </w:p>
    <w:p w14:paraId="5707CFDC" w14:textId="77777777" w:rsidR="004653B2" w:rsidRDefault="004653B2">
      <w:pPr>
        <w:rPr>
          <w:rFonts w:ascii="Times New Roman" w:hAnsi="Times New Roman" w:cs="Times New Roman"/>
          <w:sz w:val="28"/>
          <w:szCs w:val="28"/>
        </w:rPr>
      </w:pPr>
    </w:p>
    <w:p w14:paraId="36E4CB61" w14:textId="45CA8EE8" w:rsidR="006132F8" w:rsidRPr="00145160" w:rsidRDefault="005C7E70">
      <w:pPr>
        <w:rPr>
          <w:rFonts w:ascii="Times New Roman" w:hAnsi="Times New Roman" w:cs="Times New Roman"/>
          <w:sz w:val="28"/>
          <w:szCs w:val="28"/>
        </w:rPr>
      </w:pPr>
      <w:r w:rsidRPr="00145160">
        <w:rPr>
          <w:rFonts w:ascii="Times New Roman" w:hAnsi="Times New Roman" w:cs="Times New Roman"/>
          <w:sz w:val="28"/>
          <w:szCs w:val="28"/>
        </w:rPr>
        <w:t xml:space="preserve">Re: Romine vs. </w:t>
      </w:r>
      <w:proofErr w:type="spellStart"/>
      <w:r w:rsidRPr="00145160">
        <w:rPr>
          <w:rFonts w:ascii="Times New Roman" w:hAnsi="Times New Roman" w:cs="Times New Roman"/>
          <w:sz w:val="28"/>
          <w:szCs w:val="28"/>
        </w:rPr>
        <w:t>Laurito</w:t>
      </w:r>
      <w:proofErr w:type="spellEnd"/>
      <w:r w:rsidRPr="00145160">
        <w:rPr>
          <w:rFonts w:ascii="Times New Roman" w:hAnsi="Times New Roman" w:cs="Times New Roman"/>
          <w:sz w:val="28"/>
          <w:szCs w:val="28"/>
        </w:rPr>
        <w:t xml:space="preserve"> et al.</w:t>
      </w:r>
    </w:p>
    <w:p w14:paraId="7E1480FA" w14:textId="72964566" w:rsidR="006132F8" w:rsidRPr="00145160" w:rsidRDefault="004653B2" w:rsidP="00482C89">
      <w:pPr>
        <w:rPr>
          <w:rFonts w:ascii="Times New Roman" w:hAnsi="Times New Roman" w:cs="Times New Roman"/>
          <w:sz w:val="28"/>
          <w:szCs w:val="28"/>
        </w:rPr>
      </w:pPr>
      <w:r>
        <w:rPr>
          <w:rFonts w:ascii="Times New Roman" w:hAnsi="Times New Roman" w:cs="Times New Roman"/>
          <w:sz w:val="28"/>
          <w:szCs w:val="28"/>
        </w:rPr>
        <w:t xml:space="preserve"> </w:t>
      </w:r>
      <w:r w:rsidR="005C7E70" w:rsidRPr="00145160">
        <w:rPr>
          <w:rFonts w:ascii="Times New Roman" w:hAnsi="Times New Roman" w:cs="Times New Roman"/>
          <w:sz w:val="28"/>
          <w:szCs w:val="28"/>
        </w:rPr>
        <w:t>“Jurisdictional Response”</w:t>
      </w:r>
    </w:p>
    <w:p w14:paraId="2A88F346" w14:textId="2B0EE47B" w:rsidR="003B31FC" w:rsidRDefault="00D106CA" w:rsidP="005C7E70">
      <w:pPr>
        <w:pStyle w:val="NormalWeb"/>
        <w:rPr>
          <w:rFonts w:ascii="Times New Roman" w:hAnsi="Times New Roman"/>
          <w:sz w:val="28"/>
          <w:szCs w:val="28"/>
        </w:rPr>
      </w:pPr>
      <w:r>
        <w:rPr>
          <w:rFonts w:ascii="Times New Roman" w:hAnsi="Times New Roman"/>
          <w:sz w:val="28"/>
          <w:szCs w:val="28"/>
        </w:rPr>
        <w:t xml:space="preserve">Dear Chief Clerk John P. </w:t>
      </w:r>
      <w:proofErr w:type="spellStart"/>
      <w:r>
        <w:rPr>
          <w:rFonts w:ascii="Times New Roman" w:hAnsi="Times New Roman"/>
          <w:sz w:val="28"/>
          <w:szCs w:val="28"/>
        </w:rPr>
        <w:t>As</w:t>
      </w:r>
      <w:r w:rsidR="003B31FC">
        <w:rPr>
          <w:rFonts w:ascii="Times New Roman" w:hAnsi="Times New Roman"/>
          <w:sz w:val="28"/>
          <w:szCs w:val="28"/>
        </w:rPr>
        <w:t>iello</w:t>
      </w:r>
      <w:proofErr w:type="spellEnd"/>
      <w:r w:rsidR="003B31FC">
        <w:rPr>
          <w:rFonts w:ascii="Times New Roman" w:hAnsi="Times New Roman"/>
          <w:sz w:val="28"/>
          <w:szCs w:val="28"/>
        </w:rPr>
        <w:t>,</w:t>
      </w:r>
    </w:p>
    <w:p w14:paraId="4CFCFF47" w14:textId="0F966001" w:rsidR="005C7E70" w:rsidRPr="00C84246" w:rsidRDefault="0026011F" w:rsidP="005C7E70">
      <w:pPr>
        <w:pStyle w:val="NormalWeb"/>
        <w:rPr>
          <w:rFonts w:ascii="Times New Roman" w:hAnsi="Times New Roman"/>
          <w:sz w:val="28"/>
          <w:szCs w:val="28"/>
        </w:rPr>
      </w:pPr>
      <w:r w:rsidRPr="00C84246">
        <w:rPr>
          <w:rFonts w:ascii="Times New Roman" w:hAnsi="Times New Roman"/>
          <w:sz w:val="28"/>
          <w:szCs w:val="28"/>
        </w:rPr>
        <w:t>I, Stephen Phillip Romine, pro se</w:t>
      </w:r>
      <w:r w:rsidR="00AC4CEE">
        <w:rPr>
          <w:rFonts w:ascii="Times New Roman" w:hAnsi="Times New Roman"/>
          <w:sz w:val="28"/>
          <w:szCs w:val="28"/>
        </w:rPr>
        <w:t xml:space="preserve">, pro per, sui </w:t>
      </w:r>
      <w:proofErr w:type="spellStart"/>
      <w:r w:rsidR="00AC4CEE">
        <w:rPr>
          <w:rFonts w:ascii="Times New Roman" w:hAnsi="Times New Roman"/>
          <w:sz w:val="28"/>
          <w:szCs w:val="28"/>
        </w:rPr>
        <w:t>juris</w:t>
      </w:r>
      <w:proofErr w:type="spellEnd"/>
      <w:r w:rsidRPr="00C84246">
        <w:rPr>
          <w:rFonts w:ascii="Times New Roman" w:hAnsi="Times New Roman"/>
          <w:sz w:val="28"/>
          <w:szCs w:val="28"/>
        </w:rPr>
        <w:t xml:space="preserve"> plaintiff/appellant am </w:t>
      </w:r>
      <w:r w:rsidR="00AC4CEE">
        <w:rPr>
          <w:rFonts w:ascii="Times New Roman" w:hAnsi="Times New Roman"/>
          <w:sz w:val="28"/>
          <w:szCs w:val="28"/>
        </w:rPr>
        <w:t xml:space="preserve">here </w:t>
      </w:r>
      <w:r w:rsidRPr="00C84246">
        <w:rPr>
          <w:rFonts w:ascii="Times New Roman" w:hAnsi="Times New Roman"/>
          <w:sz w:val="28"/>
          <w:szCs w:val="28"/>
        </w:rPr>
        <w:t>responding</w:t>
      </w:r>
      <w:r w:rsidR="00A21777" w:rsidRPr="00C84246">
        <w:rPr>
          <w:rFonts w:ascii="Times New Roman" w:hAnsi="Times New Roman"/>
          <w:sz w:val="28"/>
          <w:szCs w:val="28"/>
        </w:rPr>
        <w:t xml:space="preserve"> to</w:t>
      </w:r>
      <w:r w:rsidR="004C5628">
        <w:rPr>
          <w:rFonts w:ascii="Times New Roman" w:hAnsi="Times New Roman"/>
          <w:sz w:val="28"/>
          <w:szCs w:val="28"/>
        </w:rPr>
        <w:t xml:space="preserve"> your December 10</w:t>
      </w:r>
      <w:r w:rsidR="003B31FC">
        <w:rPr>
          <w:rFonts w:ascii="Times New Roman" w:hAnsi="Times New Roman"/>
          <w:sz w:val="28"/>
          <w:szCs w:val="28"/>
        </w:rPr>
        <w:t>, 2020</w:t>
      </w:r>
      <w:r w:rsidR="00A21777" w:rsidRPr="00C84246">
        <w:rPr>
          <w:rFonts w:ascii="Times New Roman" w:hAnsi="Times New Roman"/>
          <w:sz w:val="28"/>
          <w:szCs w:val="28"/>
        </w:rPr>
        <w:t xml:space="preserve"> </w:t>
      </w:r>
      <w:r w:rsidR="003B31FC">
        <w:rPr>
          <w:rFonts w:ascii="Times New Roman" w:hAnsi="Times New Roman"/>
          <w:sz w:val="28"/>
          <w:szCs w:val="28"/>
        </w:rPr>
        <w:t>l</w:t>
      </w:r>
      <w:r w:rsidR="00AC4CEE">
        <w:rPr>
          <w:rFonts w:ascii="Times New Roman" w:hAnsi="Times New Roman"/>
          <w:sz w:val="28"/>
          <w:szCs w:val="28"/>
        </w:rPr>
        <w:t>etter</w:t>
      </w:r>
      <w:r w:rsidR="003E6F1C">
        <w:rPr>
          <w:rFonts w:ascii="Times New Roman" w:hAnsi="Times New Roman"/>
          <w:sz w:val="28"/>
          <w:szCs w:val="28"/>
        </w:rPr>
        <w:t xml:space="preserve"> </w:t>
      </w:r>
      <w:r w:rsidR="000F17E2" w:rsidRPr="00C84246">
        <w:rPr>
          <w:rFonts w:ascii="Times New Roman" w:hAnsi="Times New Roman"/>
          <w:sz w:val="28"/>
          <w:szCs w:val="28"/>
        </w:rPr>
        <w:t>r</w:t>
      </w:r>
      <w:r w:rsidR="002C2778">
        <w:rPr>
          <w:rFonts w:ascii="Times New Roman" w:hAnsi="Times New Roman"/>
          <w:sz w:val="28"/>
          <w:szCs w:val="28"/>
        </w:rPr>
        <w:t>equesting comments</w:t>
      </w:r>
      <w:r w:rsidR="005C7E70" w:rsidRPr="00C84246">
        <w:rPr>
          <w:rFonts w:ascii="Times New Roman" w:hAnsi="Times New Roman"/>
          <w:sz w:val="28"/>
          <w:szCs w:val="28"/>
        </w:rPr>
        <w:t xml:space="preserve"> </w:t>
      </w:r>
      <w:r w:rsidRPr="00C84246">
        <w:rPr>
          <w:rFonts w:ascii="Times New Roman" w:hAnsi="Times New Roman"/>
          <w:sz w:val="28"/>
          <w:szCs w:val="28"/>
        </w:rPr>
        <w:t>justifying the retention of subject matter</w:t>
      </w:r>
      <w:r w:rsidR="00A21777" w:rsidRPr="00C84246">
        <w:rPr>
          <w:rFonts w:ascii="Times New Roman" w:hAnsi="Times New Roman"/>
          <w:sz w:val="28"/>
          <w:szCs w:val="28"/>
        </w:rPr>
        <w:t xml:space="preserve"> </w:t>
      </w:r>
      <w:r w:rsidR="000F17E2" w:rsidRPr="00C84246">
        <w:rPr>
          <w:rFonts w:ascii="Times New Roman" w:hAnsi="Times New Roman"/>
          <w:sz w:val="28"/>
          <w:szCs w:val="28"/>
        </w:rPr>
        <w:t>pertaining to whether a substantial constitutional ques</w:t>
      </w:r>
      <w:r w:rsidR="00A93947">
        <w:rPr>
          <w:rFonts w:ascii="Times New Roman" w:hAnsi="Times New Roman"/>
          <w:sz w:val="28"/>
          <w:szCs w:val="28"/>
        </w:rPr>
        <w:t xml:space="preserve">tion is </w:t>
      </w:r>
      <w:r w:rsidR="004C5628">
        <w:rPr>
          <w:rFonts w:ascii="Times New Roman" w:hAnsi="Times New Roman"/>
          <w:sz w:val="28"/>
          <w:szCs w:val="28"/>
        </w:rPr>
        <w:t xml:space="preserve">directly involved in the August 6, 2020 Appellate Division order to support an </w:t>
      </w:r>
      <w:r w:rsidR="000F17E2" w:rsidRPr="00C84246">
        <w:rPr>
          <w:rFonts w:ascii="Times New Roman" w:hAnsi="Times New Roman"/>
          <w:sz w:val="28"/>
          <w:szCs w:val="28"/>
        </w:rPr>
        <w:t>appeal as of right</w:t>
      </w:r>
      <w:r w:rsidR="004C5628">
        <w:rPr>
          <w:rFonts w:ascii="Times New Roman" w:hAnsi="Times New Roman"/>
          <w:sz w:val="28"/>
          <w:szCs w:val="28"/>
        </w:rPr>
        <w:t>.</w:t>
      </w:r>
      <w:r w:rsidR="00EB5915">
        <w:rPr>
          <w:rFonts w:ascii="Times New Roman" w:hAnsi="Times New Roman"/>
          <w:sz w:val="28"/>
          <w:szCs w:val="28"/>
        </w:rPr>
        <w:t xml:space="preserve"> Attached at the end of this </w:t>
      </w:r>
      <w:r w:rsidR="009E2DD5">
        <w:rPr>
          <w:rFonts w:ascii="Times New Roman" w:hAnsi="Times New Roman"/>
          <w:sz w:val="28"/>
          <w:szCs w:val="28"/>
        </w:rPr>
        <w:t xml:space="preserve">response is the August 6, 2020 Order, the Appellant’s Appeal Brief and Appellant’s Reply. </w:t>
      </w:r>
      <w:r w:rsidR="004C5628">
        <w:rPr>
          <w:rFonts w:ascii="Times New Roman" w:hAnsi="Times New Roman"/>
          <w:sz w:val="28"/>
          <w:szCs w:val="28"/>
        </w:rPr>
        <w:t xml:space="preserve"> </w:t>
      </w:r>
      <w:r w:rsidR="000F17E2" w:rsidRPr="00C84246">
        <w:rPr>
          <w:rFonts w:ascii="Times New Roman" w:hAnsi="Times New Roman"/>
          <w:sz w:val="28"/>
          <w:szCs w:val="28"/>
        </w:rPr>
        <w:t>M</w:t>
      </w:r>
      <w:r w:rsidRPr="00C84246">
        <w:rPr>
          <w:rFonts w:ascii="Times New Roman" w:hAnsi="Times New Roman"/>
          <w:sz w:val="28"/>
          <w:szCs w:val="28"/>
        </w:rPr>
        <w:t>y comments</w:t>
      </w:r>
      <w:r w:rsidR="003B31FC">
        <w:rPr>
          <w:rFonts w:ascii="Times New Roman" w:hAnsi="Times New Roman"/>
          <w:sz w:val="28"/>
          <w:szCs w:val="28"/>
        </w:rPr>
        <w:t xml:space="preserve"> on those </w:t>
      </w:r>
      <w:r w:rsidR="000F17E2" w:rsidRPr="00C84246">
        <w:rPr>
          <w:rFonts w:ascii="Times New Roman" w:hAnsi="Times New Roman"/>
          <w:sz w:val="28"/>
          <w:szCs w:val="28"/>
        </w:rPr>
        <w:t>issues are as follows</w:t>
      </w:r>
      <w:r w:rsidRPr="00C84246">
        <w:rPr>
          <w:rFonts w:ascii="Times New Roman" w:hAnsi="Times New Roman"/>
          <w:sz w:val="28"/>
          <w:szCs w:val="28"/>
        </w:rPr>
        <w:t xml:space="preserve">: </w:t>
      </w:r>
    </w:p>
    <w:p w14:paraId="6892FA97" w14:textId="1CF2FB02" w:rsidR="00D91729" w:rsidRDefault="001376E2" w:rsidP="0075539D">
      <w:pPr>
        <w:pStyle w:val="NormalWeb"/>
        <w:rPr>
          <w:rFonts w:ascii="Times New Roman" w:hAnsi="Times New Roman"/>
          <w:sz w:val="28"/>
          <w:szCs w:val="28"/>
        </w:rPr>
      </w:pPr>
      <w:r>
        <w:rPr>
          <w:rFonts w:ascii="Times New Roman" w:hAnsi="Times New Roman"/>
          <w:sz w:val="28"/>
          <w:szCs w:val="28"/>
        </w:rPr>
        <w:t>1</w:t>
      </w:r>
      <w:proofErr w:type="gramStart"/>
      <w:r w:rsidR="002C6616">
        <w:rPr>
          <w:rFonts w:ascii="Times New Roman" w:hAnsi="Times New Roman"/>
          <w:sz w:val="28"/>
          <w:szCs w:val="28"/>
        </w:rPr>
        <w:t xml:space="preserve">-      </w:t>
      </w:r>
      <w:r w:rsidR="0075539D">
        <w:rPr>
          <w:rFonts w:ascii="Times New Roman" w:hAnsi="Times New Roman"/>
          <w:sz w:val="28"/>
          <w:szCs w:val="28"/>
        </w:rPr>
        <w:t>The</w:t>
      </w:r>
      <w:proofErr w:type="gramEnd"/>
      <w:r w:rsidR="0075539D">
        <w:rPr>
          <w:rFonts w:ascii="Times New Roman" w:hAnsi="Times New Roman"/>
          <w:sz w:val="28"/>
          <w:szCs w:val="28"/>
        </w:rPr>
        <w:t xml:space="preserve"> first constitutional question</w:t>
      </w:r>
      <w:r w:rsidR="003A4BE5">
        <w:rPr>
          <w:rFonts w:ascii="Times New Roman" w:hAnsi="Times New Roman"/>
          <w:sz w:val="28"/>
          <w:szCs w:val="28"/>
        </w:rPr>
        <w:t xml:space="preserve"> r</w:t>
      </w:r>
      <w:r w:rsidR="007D7DDA">
        <w:rPr>
          <w:rFonts w:ascii="Times New Roman" w:hAnsi="Times New Roman"/>
          <w:sz w:val="28"/>
          <w:szCs w:val="28"/>
        </w:rPr>
        <w:t>aised</w:t>
      </w:r>
      <w:r w:rsidR="0075539D">
        <w:rPr>
          <w:rFonts w:ascii="Times New Roman" w:hAnsi="Times New Roman"/>
          <w:sz w:val="28"/>
          <w:szCs w:val="28"/>
        </w:rPr>
        <w:t xml:space="preserve"> is</w:t>
      </w:r>
      <w:r w:rsidR="00DC6E47">
        <w:rPr>
          <w:rFonts w:ascii="Times New Roman" w:hAnsi="Times New Roman"/>
          <w:sz w:val="28"/>
          <w:szCs w:val="28"/>
        </w:rPr>
        <w:t xml:space="preserve"> regarding whether plaintiff/appellant’s</w:t>
      </w:r>
      <w:r w:rsidR="003A4BE5">
        <w:rPr>
          <w:rFonts w:ascii="Times New Roman" w:hAnsi="Times New Roman"/>
          <w:sz w:val="28"/>
          <w:szCs w:val="28"/>
        </w:rPr>
        <w:t xml:space="preserve"> inalienable rights</w:t>
      </w:r>
      <w:r w:rsidR="007D7DDA">
        <w:rPr>
          <w:rFonts w:ascii="Times New Roman" w:hAnsi="Times New Roman"/>
          <w:sz w:val="28"/>
          <w:szCs w:val="28"/>
        </w:rPr>
        <w:t xml:space="preserve"> to due process</w:t>
      </w:r>
      <w:r w:rsidR="003A4BE5">
        <w:rPr>
          <w:rFonts w:ascii="Times New Roman" w:hAnsi="Times New Roman"/>
          <w:sz w:val="28"/>
          <w:szCs w:val="28"/>
        </w:rPr>
        <w:t>, guaranteed by the US constitution</w:t>
      </w:r>
      <w:r w:rsidR="007D7DDA">
        <w:rPr>
          <w:rFonts w:ascii="Times New Roman" w:hAnsi="Times New Roman"/>
          <w:sz w:val="28"/>
          <w:szCs w:val="28"/>
        </w:rPr>
        <w:t>,</w:t>
      </w:r>
      <w:r w:rsidR="003A4BE5">
        <w:rPr>
          <w:rFonts w:ascii="Times New Roman" w:hAnsi="Times New Roman"/>
          <w:sz w:val="28"/>
          <w:szCs w:val="28"/>
        </w:rPr>
        <w:t xml:space="preserve"> were violated</w:t>
      </w:r>
      <w:r w:rsidR="00DC6E47">
        <w:rPr>
          <w:rFonts w:ascii="Times New Roman" w:hAnsi="Times New Roman"/>
          <w:sz w:val="28"/>
          <w:szCs w:val="28"/>
        </w:rPr>
        <w:t xml:space="preserve"> by denying</w:t>
      </w:r>
      <w:r w:rsidR="00C32F83">
        <w:rPr>
          <w:rFonts w:ascii="Times New Roman" w:hAnsi="Times New Roman"/>
          <w:sz w:val="28"/>
          <w:szCs w:val="28"/>
        </w:rPr>
        <w:t xml:space="preserve"> </w:t>
      </w:r>
      <w:r w:rsidR="00EB5915">
        <w:rPr>
          <w:rFonts w:ascii="Times New Roman" w:hAnsi="Times New Roman"/>
          <w:sz w:val="28"/>
          <w:szCs w:val="28"/>
        </w:rPr>
        <w:t xml:space="preserve">aggrieved plaintiff/appellant </w:t>
      </w:r>
      <w:r w:rsidR="00C32F83">
        <w:rPr>
          <w:rFonts w:ascii="Times New Roman" w:hAnsi="Times New Roman"/>
          <w:sz w:val="28"/>
          <w:szCs w:val="28"/>
        </w:rPr>
        <w:t>reciprocal discovery</w:t>
      </w:r>
      <w:r w:rsidR="003A4BE5">
        <w:rPr>
          <w:rFonts w:ascii="Times New Roman" w:hAnsi="Times New Roman"/>
          <w:sz w:val="28"/>
          <w:szCs w:val="28"/>
        </w:rPr>
        <w:t xml:space="preserve">. This question was </w:t>
      </w:r>
      <w:r w:rsidR="009E2DD5">
        <w:rPr>
          <w:rFonts w:ascii="Times New Roman" w:hAnsi="Times New Roman"/>
          <w:sz w:val="28"/>
          <w:szCs w:val="28"/>
        </w:rPr>
        <w:t xml:space="preserve">raised and answered in </w:t>
      </w:r>
      <w:r w:rsidR="007D7DDA">
        <w:rPr>
          <w:rFonts w:ascii="Times New Roman" w:hAnsi="Times New Roman"/>
          <w:sz w:val="28"/>
          <w:szCs w:val="28"/>
        </w:rPr>
        <w:t>Appellant</w:t>
      </w:r>
      <w:r>
        <w:rPr>
          <w:rFonts w:ascii="Times New Roman" w:hAnsi="Times New Roman"/>
          <w:sz w:val="28"/>
          <w:szCs w:val="28"/>
        </w:rPr>
        <w:t>’</w:t>
      </w:r>
      <w:r w:rsidR="009E2DD5">
        <w:rPr>
          <w:rFonts w:ascii="Times New Roman" w:hAnsi="Times New Roman"/>
          <w:sz w:val="28"/>
          <w:szCs w:val="28"/>
        </w:rPr>
        <w:t>s Brief</w:t>
      </w:r>
      <w:r w:rsidR="007D7DDA">
        <w:rPr>
          <w:rFonts w:ascii="Times New Roman" w:hAnsi="Times New Roman"/>
          <w:sz w:val="28"/>
          <w:szCs w:val="28"/>
        </w:rPr>
        <w:t xml:space="preserve"> in Point II, pages 26-28. </w:t>
      </w:r>
      <w:r w:rsidR="00E56906">
        <w:rPr>
          <w:rFonts w:ascii="Times New Roman" w:hAnsi="Times New Roman"/>
          <w:sz w:val="28"/>
          <w:szCs w:val="28"/>
        </w:rPr>
        <w:t xml:space="preserve">The </w:t>
      </w:r>
      <w:r w:rsidR="007D7DDA">
        <w:rPr>
          <w:rFonts w:ascii="Times New Roman" w:hAnsi="Times New Roman"/>
          <w:sz w:val="28"/>
          <w:szCs w:val="28"/>
        </w:rPr>
        <w:t>August 6</w:t>
      </w:r>
      <w:r w:rsidR="007D7DDA" w:rsidRPr="007D7DDA">
        <w:rPr>
          <w:rFonts w:ascii="Times New Roman" w:hAnsi="Times New Roman"/>
          <w:sz w:val="28"/>
          <w:szCs w:val="28"/>
          <w:vertAlign w:val="superscript"/>
        </w:rPr>
        <w:t>th</w:t>
      </w:r>
      <w:r w:rsidR="007D7DDA">
        <w:rPr>
          <w:rFonts w:ascii="Times New Roman" w:hAnsi="Times New Roman"/>
          <w:sz w:val="28"/>
          <w:szCs w:val="28"/>
        </w:rPr>
        <w:t xml:space="preserve">, </w:t>
      </w:r>
      <w:r>
        <w:rPr>
          <w:rFonts w:ascii="Times New Roman" w:hAnsi="Times New Roman"/>
          <w:sz w:val="28"/>
          <w:szCs w:val="28"/>
        </w:rPr>
        <w:t>2020</w:t>
      </w:r>
      <w:r w:rsidR="00EB5915">
        <w:rPr>
          <w:rFonts w:ascii="Times New Roman" w:hAnsi="Times New Roman"/>
          <w:sz w:val="28"/>
          <w:szCs w:val="28"/>
        </w:rPr>
        <w:t>, beginning on the bottom of page 2 through page 3 of the</w:t>
      </w:r>
      <w:r>
        <w:rPr>
          <w:rFonts w:ascii="Times New Roman" w:hAnsi="Times New Roman"/>
          <w:sz w:val="28"/>
          <w:szCs w:val="28"/>
        </w:rPr>
        <w:t xml:space="preserve"> Appellate Division Order</w:t>
      </w:r>
      <w:r w:rsidR="00E56906">
        <w:rPr>
          <w:rFonts w:ascii="Times New Roman" w:hAnsi="Times New Roman"/>
          <w:sz w:val="28"/>
          <w:szCs w:val="28"/>
        </w:rPr>
        <w:t xml:space="preserve"> rejected plaintiff/appellants argument</w:t>
      </w:r>
      <w:r w:rsidR="00EB5915">
        <w:rPr>
          <w:rFonts w:ascii="Times New Roman" w:hAnsi="Times New Roman"/>
          <w:sz w:val="28"/>
          <w:szCs w:val="28"/>
        </w:rPr>
        <w:t>s dealing with discovery that he originally</w:t>
      </w:r>
      <w:r w:rsidR="00E56906">
        <w:rPr>
          <w:rFonts w:ascii="Times New Roman" w:hAnsi="Times New Roman"/>
          <w:sz w:val="28"/>
          <w:szCs w:val="28"/>
        </w:rPr>
        <w:t xml:space="preserve"> claimed was a violation of due process</w:t>
      </w:r>
      <w:r>
        <w:rPr>
          <w:rFonts w:ascii="Times New Roman" w:hAnsi="Times New Roman"/>
          <w:sz w:val="28"/>
          <w:szCs w:val="28"/>
        </w:rPr>
        <w:t xml:space="preserve"> so the issue of </w:t>
      </w:r>
      <w:r w:rsidR="002C6616">
        <w:rPr>
          <w:rFonts w:ascii="Times New Roman" w:hAnsi="Times New Roman"/>
          <w:sz w:val="28"/>
          <w:szCs w:val="28"/>
        </w:rPr>
        <w:t xml:space="preserve">a </w:t>
      </w:r>
      <w:r>
        <w:rPr>
          <w:rFonts w:ascii="Times New Roman" w:hAnsi="Times New Roman"/>
          <w:sz w:val="28"/>
          <w:szCs w:val="28"/>
        </w:rPr>
        <w:t>due process</w:t>
      </w:r>
      <w:r w:rsidR="002C6616">
        <w:rPr>
          <w:rFonts w:ascii="Times New Roman" w:hAnsi="Times New Roman"/>
          <w:sz w:val="28"/>
          <w:szCs w:val="28"/>
        </w:rPr>
        <w:t xml:space="preserve"> violation</w:t>
      </w:r>
      <w:r>
        <w:rPr>
          <w:rFonts w:ascii="Times New Roman" w:hAnsi="Times New Roman"/>
          <w:sz w:val="28"/>
          <w:szCs w:val="28"/>
        </w:rPr>
        <w:t xml:space="preserve"> was most certainly directly involved in the aforementioned order. </w:t>
      </w:r>
    </w:p>
    <w:p w14:paraId="5AF28F91" w14:textId="473B9A25" w:rsidR="006D031D" w:rsidRDefault="002C6616" w:rsidP="006D031D">
      <w:pPr>
        <w:pStyle w:val="NormalWeb"/>
        <w:rPr>
          <w:rFonts w:ascii="Times New Roman" w:hAnsi="Times New Roman"/>
          <w:sz w:val="28"/>
          <w:szCs w:val="28"/>
        </w:rPr>
      </w:pPr>
      <w:r>
        <w:rPr>
          <w:rFonts w:ascii="Times New Roman" w:hAnsi="Times New Roman"/>
          <w:sz w:val="28"/>
          <w:szCs w:val="28"/>
        </w:rPr>
        <w:t>2</w:t>
      </w:r>
      <w:proofErr w:type="gramStart"/>
      <w:r>
        <w:rPr>
          <w:rFonts w:ascii="Times New Roman" w:hAnsi="Times New Roman"/>
          <w:sz w:val="28"/>
          <w:szCs w:val="28"/>
        </w:rPr>
        <w:t xml:space="preserve">-      </w:t>
      </w:r>
      <w:r w:rsidR="001376E2">
        <w:rPr>
          <w:rFonts w:ascii="Times New Roman" w:hAnsi="Times New Roman"/>
          <w:sz w:val="28"/>
          <w:szCs w:val="28"/>
        </w:rPr>
        <w:t>The</w:t>
      </w:r>
      <w:proofErr w:type="gramEnd"/>
      <w:r w:rsidR="001376E2">
        <w:rPr>
          <w:rFonts w:ascii="Times New Roman" w:hAnsi="Times New Roman"/>
          <w:sz w:val="28"/>
          <w:szCs w:val="28"/>
        </w:rPr>
        <w:t xml:space="preserve"> issue of</w:t>
      </w:r>
      <w:r w:rsidR="006E6079">
        <w:rPr>
          <w:rFonts w:ascii="Times New Roman" w:hAnsi="Times New Roman"/>
          <w:sz w:val="28"/>
          <w:szCs w:val="28"/>
        </w:rPr>
        <w:t xml:space="preserve"> the lack of </w:t>
      </w:r>
      <w:r w:rsidR="001376E2">
        <w:rPr>
          <w:rFonts w:ascii="Times New Roman" w:hAnsi="Times New Roman"/>
          <w:sz w:val="28"/>
          <w:szCs w:val="28"/>
        </w:rPr>
        <w:t xml:space="preserve">substantiality of </w:t>
      </w:r>
      <w:r w:rsidR="006E6079">
        <w:rPr>
          <w:rFonts w:ascii="Times New Roman" w:hAnsi="Times New Roman"/>
          <w:sz w:val="28"/>
          <w:szCs w:val="28"/>
        </w:rPr>
        <w:t xml:space="preserve">a </w:t>
      </w:r>
      <w:r w:rsidR="001376E2">
        <w:rPr>
          <w:rFonts w:ascii="Times New Roman" w:hAnsi="Times New Roman"/>
          <w:sz w:val="28"/>
          <w:szCs w:val="28"/>
        </w:rPr>
        <w:t>constitutional question</w:t>
      </w:r>
      <w:r w:rsidR="00726E47">
        <w:rPr>
          <w:rFonts w:ascii="Times New Roman" w:hAnsi="Times New Roman"/>
          <w:sz w:val="28"/>
          <w:szCs w:val="28"/>
        </w:rPr>
        <w:t xml:space="preserve"> is best gauged by the words of The US Supreme Court who held that the </w:t>
      </w:r>
      <w:r w:rsidR="00726E47">
        <w:rPr>
          <w:rFonts w:ascii="Times New Roman" w:hAnsi="Times New Roman"/>
          <w:sz w:val="28"/>
          <w:szCs w:val="28"/>
        </w:rPr>
        <w:lastRenderedPageBreak/>
        <w:t xml:space="preserve">contention raised </w:t>
      </w:r>
      <w:r w:rsidR="00726E47" w:rsidRPr="00536F23">
        <w:rPr>
          <w:rFonts w:ascii="Times New Roman" w:hAnsi="Times New Roman"/>
          <w:i/>
          <w:sz w:val="28"/>
          <w:szCs w:val="28"/>
        </w:rPr>
        <w:t>“is clearly not debatable and utterly lacking in merit as to require dismissal for want of substance”</w:t>
      </w:r>
      <w:r w:rsidR="00726E47">
        <w:rPr>
          <w:rFonts w:ascii="Times New Roman" w:hAnsi="Times New Roman"/>
          <w:sz w:val="28"/>
          <w:szCs w:val="28"/>
        </w:rPr>
        <w:t xml:space="preserve"> [Hamilton v. Regents of the University of  California 293 U.S. 245, 258, 55 S. </w:t>
      </w:r>
      <w:r w:rsidR="00C32F83">
        <w:rPr>
          <w:rFonts w:ascii="Times New Roman" w:hAnsi="Times New Roman"/>
          <w:sz w:val="28"/>
          <w:szCs w:val="28"/>
        </w:rPr>
        <w:t xml:space="preserve">Ct., 197, 79 L. Ed., 343 (1934)]. </w:t>
      </w:r>
    </w:p>
    <w:p w14:paraId="0FF32178" w14:textId="239D0636" w:rsidR="006D031D" w:rsidRDefault="006E6079" w:rsidP="006D031D">
      <w:pPr>
        <w:pStyle w:val="NormalWeb"/>
        <w:rPr>
          <w:rFonts w:ascii="Times New Roman" w:hAnsi="Times New Roman"/>
          <w:iCs/>
          <w:sz w:val="28"/>
          <w:szCs w:val="28"/>
        </w:rPr>
      </w:pPr>
      <w:r>
        <w:rPr>
          <w:rFonts w:ascii="Times New Roman" w:hAnsi="Times New Roman"/>
          <w:sz w:val="28"/>
          <w:szCs w:val="28"/>
        </w:rPr>
        <w:t xml:space="preserve"> With the aforementioned quote in mind</w:t>
      </w:r>
      <w:r w:rsidR="00934F73" w:rsidRPr="00934F73">
        <w:rPr>
          <w:rFonts w:ascii="Times New Roman" w:hAnsi="Times New Roman"/>
          <w:i/>
          <w:iCs/>
          <w:sz w:val="28"/>
          <w:szCs w:val="28"/>
        </w:rPr>
        <w:t>,</w:t>
      </w:r>
      <w:r w:rsidR="00934F73">
        <w:rPr>
          <w:rFonts w:ascii="Times New Roman" w:hAnsi="Times New Roman"/>
          <w:sz w:val="28"/>
          <w:szCs w:val="28"/>
        </w:rPr>
        <w:t xml:space="preserve"> </w:t>
      </w:r>
      <w:r w:rsidR="006D031D" w:rsidRPr="006D031D">
        <w:rPr>
          <w:rFonts w:ascii="Times New Roman" w:hAnsi="Times New Roman"/>
          <w:iCs/>
          <w:sz w:val="28"/>
          <w:szCs w:val="28"/>
        </w:rPr>
        <w:t xml:space="preserve">the United States Supreme Court </w:t>
      </w:r>
      <w:r w:rsidR="00CA6B32">
        <w:rPr>
          <w:rFonts w:ascii="Times New Roman" w:hAnsi="Times New Roman"/>
          <w:iCs/>
          <w:sz w:val="28"/>
          <w:szCs w:val="28"/>
        </w:rPr>
        <w:t xml:space="preserve">also </w:t>
      </w:r>
      <w:r w:rsidR="006D031D" w:rsidRPr="006D031D">
        <w:rPr>
          <w:rFonts w:ascii="Times New Roman" w:hAnsi="Times New Roman"/>
          <w:iCs/>
          <w:sz w:val="28"/>
          <w:szCs w:val="28"/>
        </w:rPr>
        <w:t>held that </w:t>
      </w:r>
      <w:r w:rsidR="006D031D">
        <w:rPr>
          <w:rFonts w:ascii="Times New Roman" w:hAnsi="Times New Roman"/>
          <w:iCs/>
          <w:sz w:val="28"/>
          <w:szCs w:val="28"/>
        </w:rPr>
        <w:t>“</w:t>
      </w:r>
      <w:r w:rsidR="006D031D" w:rsidRPr="006D031D">
        <w:rPr>
          <w:rFonts w:ascii="Times New Roman" w:hAnsi="Times New Roman"/>
          <w:bCs/>
          <w:i/>
          <w:iCs/>
          <w:sz w:val="28"/>
          <w:szCs w:val="28"/>
        </w:rPr>
        <w:t>reciprocal discovery</w:t>
      </w:r>
      <w:r w:rsidR="006D031D" w:rsidRPr="006D031D">
        <w:rPr>
          <w:rFonts w:ascii="Times New Roman" w:hAnsi="Times New Roman"/>
          <w:i/>
          <w:iCs/>
          <w:sz w:val="28"/>
          <w:szCs w:val="28"/>
        </w:rPr>
        <w:t> is </w:t>
      </w:r>
      <w:r w:rsidR="006D031D" w:rsidRPr="006D031D">
        <w:rPr>
          <w:rFonts w:ascii="Times New Roman" w:hAnsi="Times New Roman"/>
          <w:bCs/>
          <w:i/>
          <w:iCs/>
          <w:sz w:val="28"/>
          <w:szCs w:val="28"/>
        </w:rPr>
        <w:t>required</w:t>
      </w:r>
      <w:r w:rsidR="006D031D">
        <w:rPr>
          <w:rFonts w:ascii="Times New Roman" w:hAnsi="Times New Roman"/>
          <w:bCs/>
          <w:iCs/>
          <w:sz w:val="28"/>
          <w:szCs w:val="28"/>
        </w:rPr>
        <w:t>”</w:t>
      </w:r>
      <w:r w:rsidR="006D031D" w:rsidRPr="006D031D">
        <w:rPr>
          <w:rFonts w:ascii="Times New Roman" w:hAnsi="Times New Roman"/>
          <w:iCs/>
          <w:sz w:val="28"/>
          <w:szCs w:val="28"/>
        </w:rPr>
        <w:t> by the due process </w:t>
      </w:r>
      <w:r w:rsidR="006D031D">
        <w:rPr>
          <w:rFonts w:ascii="Times New Roman" w:hAnsi="Times New Roman"/>
          <w:iCs/>
          <w:sz w:val="28"/>
          <w:szCs w:val="28"/>
        </w:rPr>
        <w:t>“</w:t>
      </w:r>
      <w:r w:rsidR="006D031D" w:rsidRPr="006D031D">
        <w:rPr>
          <w:rFonts w:ascii="Times New Roman" w:hAnsi="Times New Roman"/>
          <w:bCs/>
          <w:i/>
          <w:iCs/>
          <w:sz w:val="28"/>
          <w:szCs w:val="28"/>
        </w:rPr>
        <w:t>fundamental</w:t>
      </w:r>
      <w:r w:rsidR="006D031D" w:rsidRPr="006D031D">
        <w:rPr>
          <w:rFonts w:ascii="Times New Roman" w:hAnsi="Times New Roman"/>
          <w:i/>
          <w:iCs/>
          <w:sz w:val="28"/>
          <w:szCs w:val="28"/>
        </w:rPr>
        <w:t> </w:t>
      </w:r>
      <w:r w:rsidR="006D031D" w:rsidRPr="006D031D">
        <w:rPr>
          <w:rFonts w:ascii="Times New Roman" w:hAnsi="Times New Roman"/>
          <w:bCs/>
          <w:i/>
          <w:iCs/>
          <w:sz w:val="28"/>
          <w:szCs w:val="28"/>
        </w:rPr>
        <w:t>fairness</w:t>
      </w:r>
      <w:proofErr w:type="gramStart"/>
      <w:r w:rsidR="006D031D">
        <w:rPr>
          <w:rFonts w:ascii="Times New Roman" w:hAnsi="Times New Roman"/>
          <w:bCs/>
          <w:i/>
          <w:iCs/>
          <w:sz w:val="28"/>
          <w:szCs w:val="28"/>
        </w:rPr>
        <w:t>”</w:t>
      </w:r>
      <w:proofErr w:type="gramEnd"/>
      <w:r w:rsidR="006D031D">
        <w:rPr>
          <w:rFonts w:ascii="Times New Roman" w:hAnsi="Times New Roman"/>
          <w:bCs/>
          <w:iCs/>
          <w:sz w:val="28"/>
          <w:szCs w:val="28"/>
        </w:rPr>
        <w:t xml:space="preserve"> </w:t>
      </w:r>
      <w:r w:rsidR="006D031D" w:rsidRPr="006D031D">
        <w:rPr>
          <w:rFonts w:ascii="Times New Roman" w:hAnsi="Times New Roman"/>
          <w:iCs/>
          <w:sz w:val="28"/>
          <w:szCs w:val="28"/>
        </w:rPr>
        <w:t>guarantee.</w:t>
      </w:r>
      <w:r w:rsidR="006D031D">
        <w:rPr>
          <w:rFonts w:ascii="Times New Roman" w:hAnsi="Times New Roman"/>
          <w:iCs/>
          <w:sz w:val="28"/>
          <w:szCs w:val="28"/>
        </w:rPr>
        <w:t xml:space="preserve"> </w:t>
      </w:r>
      <w:r w:rsidR="006D031D" w:rsidRPr="006D031D">
        <w:rPr>
          <w:rFonts w:ascii="Times New Roman" w:hAnsi="Times New Roman"/>
          <w:iCs/>
          <w:sz w:val="28"/>
          <w:szCs w:val="28"/>
        </w:rPr>
        <w:t xml:space="preserve">The Court stated </w:t>
      </w:r>
      <w:r w:rsidR="006D031D">
        <w:rPr>
          <w:rFonts w:ascii="Times New Roman" w:hAnsi="Times New Roman"/>
          <w:iCs/>
          <w:sz w:val="28"/>
          <w:szCs w:val="28"/>
        </w:rPr>
        <w:t>“</w:t>
      </w:r>
      <w:r w:rsidR="006D031D" w:rsidRPr="006D031D">
        <w:rPr>
          <w:rFonts w:ascii="Times New Roman" w:hAnsi="Times New Roman"/>
          <w:bCs/>
          <w:i/>
          <w:iCs/>
          <w:sz w:val="28"/>
          <w:szCs w:val="28"/>
        </w:rPr>
        <w:t>discovery</w:t>
      </w:r>
      <w:r w:rsidR="006D031D" w:rsidRPr="006D031D">
        <w:rPr>
          <w:rFonts w:ascii="Times New Roman" w:hAnsi="Times New Roman"/>
          <w:i/>
          <w:iCs/>
          <w:sz w:val="28"/>
          <w:szCs w:val="28"/>
        </w:rPr>
        <w:t> must be a two way street</w:t>
      </w:r>
      <w:r w:rsidR="006D031D" w:rsidRPr="006D031D">
        <w:rPr>
          <w:rFonts w:ascii="Times New Roman" w:hAnsi="Times New Roman"/>
          <w:iCs/>
          <w:sz w:val="28"/>
          <w:szCs w:val="28"/>
        </w:rPr>
        <w:t xml:space="preserve">." </w:t>
      </w:r>
      <w:proofErr w:type="spellStart"/>
      <w:proofErr w:type="gramStart"/>
      <w:r w:rsidR="006D031D" w:rsidRPr="006D031D">
        <w:rPr>
          <w:rFonts w:ascii="Times New Roman" w:hAnsi="Times New Roman"/>
          <w:iCs/>
          <w:sz w:val="28"/>
          <w:szCs w:val="28"/>
        </w:rPr>
        <w:t>Wardius</w:t>
      </w:r>
      <w:proofErr w:type="spellEnd"/>
      <w:r w:rsidR="00536F23">
        <w:rPr>
          <w:rFonts w:ascii="Times New Roman" w:hAnsi="Times New Roman"/>
          <w:iCs/>
          <w:sz w:val="28"/>
          <w:szCs w:val="28"/>
        </w:rPr>
        <w:t xml:space="preserve"> v. Oregon</w:t>
      </w:r>
      <w:r w:rsidR="006D031D" w:rsidRPr="006D031D">
        <w:rPr>
          <w:rFonts w:ascii="Times New Roman" w:hAnsi="Times New Roman"/>
          <w:iCs/>
          <w:sz w:val="28"/>
          <w:szCs w:val="28"/>
        </w:rPr>
        <w:t>, 412 U.S. at 475, 93 S.</w:t>
      </w:r>
      <w:r w:rsidR="00536F23">
        <w:rPr>
          <w:rFonts w:ascii="Times New Roman" w:hAnsi="Times New Roman"/>
          <w:iCs/>
          <w:sz w:val="28"/>
          <w:szCs w:val="28"/>
        </w:rPr>
        <w:t xml:space="preserve"> </w:t>
      </w:r>
      <w:r w:rsidR="006D031D" w:rsidRPr="006D031D">
        <w:rPr>
          <w:rFonts w:ascii="Times New Roman" w:hAnsi="Times New Roman"/>
          <w:iCs/>
          <w:sz w:val="28"/>
          <w:szCs w:val="28"/>
        </w:rPr>
        <w:t>Ct. at 2212, 37 L.Ed.2d at 88.</w:t>
      </w:r>
      <w:proofErr w:type="gramEnd"/>
    </w:p>
    <w:p w14:paraId="6A53C9ED" w14:textId="4D2EAF3C" w:rsidR="00934F73" w:rsidRDefault="00934F73" w:rsidP="006D031D">
      <w:pPr>
        <w:pStyle w:val="NormalWeb"/>
        <w:rPr>
          <w:rFonts w:ascii="Times New Roman" w:hAnsi="Times New Roman"/>
          <w:iCs/>
          <w:sz w:val="28"/>
          <w:szCs w:val="28"/>
        </w:rPr>
      </w:pPr>
      <w:r>
        <w:rPr>
          <w:rFonts w:ascii="Times New Roman" w:hAnsi="Times New Roman"/>
          <w:iCs/>
          <w:sz w:val="28"/>
          <w:szCs w:val="28"/>
        </w:rPr>
        <w:t>U.S. Supreme Court also held that “</w:t>
      </w:r>
      <w:r w:rsidRPr="00934F73">
        <w:rPr>
          <w:rFonts w:ascii="Times New Roman" w:hAnsi="Times New Roman"/>
          <w:i/>
          <w:iCs/>
          <w:sz w:val="28"/>
          <w:szCs w:val="28"/>
        </w:rPr>
        <w:t>a party should be afforded a reasonable opportunity to conduct discovery prior to the determination of summary judgment</w:t>
      </w:r>
      <w:r>
        <w:rPr>
          <w:rFonts w:ascii="Times New Roman" w:hAnsi="Times New Roman"/>
          <w:iCs/>
          <w:sz w:val="28"/>
          <w:szCs w:val="28"/>
        </w:rPr>
        <w:t xml:space="preserve">” [Harvey v. </w:t>
      </w:r>
      <w:proofErr w:type="spellStart"/>
      <w:r>
        <w:rPr>
          <w:rFonts w:ascii="Times New Roman" w:hAnsi="Times New Roman"/>
          <w:iCs/>
          <w:sz w:val="28"/>
          <w:szCs w:val="28"/>
        </w:rPr>
        <w:t>Neals</w:t>
      </w:r>
      <w:proofErr w:type="spellEnd"/>
      <w:r>
        <w:rPr>
          <w:rFonts w:ascii="Times New Roman" w:hAnsi="Times New Roman"/>
          <w:iCs/>
          <w:sz w:val="28"/>
          <w:szCs w:val="28"/>
        </w:rPr>
        <w:t xml:space="preserve"> 61 AD3d 935 (2009)]</w:t>
      </w:r>
    </w:p>
    <w:p w14:paraId="04F9C80E" w14:textId="5C35E1BB" w:rsidR="000A573B" w:rsidRDefault="000A573B" w:rsidP="006D031D">
      <w:pPr>
        <w:pStyle w:val="NormalWeb"/>
        <w:rPr>
          <w:rFonts w:ascii="Times New Roman" w:hAnsi="Times New Roman"/>
          <w:iCs/>
          <w:sz w:val="28"/>
          <w:szCs w:val="28"/>
        </w:rPr>
      </w:pPr>
      <w:r>
        <w:rPr>
          <w:rFonts w:ascii="Times New Roman" w:hAnsi="Times New Roman"/>
          <w:iCs/>
          <w:sz w:val="28"/>
          <w:szCs w:val="28"/>
        </w:rPr>
        <w:t>Furthermore</w:t>
      </w:r>
      <w:r w:rsidR="00B905D8">
        <w:rPr>
          <w:rFonts w:ascii="Times New Roman" w:hAnsi="Times New Roman"/>
          <w:iCs/>
          <w:sz w:val="28"/>
          <w:szCs w:val="28"/>
        </w:rPr>
        <w:t xml:space="preserve"> on paragraph 2 of page 3</w:t>
      </w:r>
      <w:r w:rsidR="0030655D">
        <w:rPr>
          <w:rFonts w:ascii="Times New Roman" w:hAnsi="Times New Roman"/>
          <w:iCs/>
          <w:sz w:val="28"/>
          <w:szCs w:val="28"/>
        </w:rPr>
        <w:t xml:space="preserve"> of</w:t>
      </w:r>
      <w:r w:rsidR="00B905D8">
        <w:rPr>
          <w:rFonts w:ascii="Times New Roman" w:hAnsi="Times New Roman"/>
          <w:iCs/>
          <w:sz w:val="28"/>
          <w:szCs w:val="28"/>
        </w:rPr>
        <w:t xml:space="preserve"> the Appellate Division, Third Department Order improperly affirmed </w:t>
      </w:r>
      <w:r>
        <w:rPr>
          <w:rFonts w:ascii="Times New Roman" w:hAnsi="Times New Roman"/>
          <w:iCs/>
          <w:sz w:val="28"/>
          <w:szCs w:val="28"/>
        </w:rPr>
        <w:t>putting conditions on the plaintiff/appellant to obtain reciprocal discovery th</w:t>
      </w:r>
      <w:r w:rsidR="00EB5915">
        <w:rPr>
          <w:rFonts w:ascii="Times New Roman" w:hAnsi="Times New Roman"/>
          <w:iCs/>
          <w:sz w:val="28"/>
          <w:szCs w:val="28"/>
        </w:rPr>
        <w:t xml:space="preserve">at the defendants/respondents </w:t>
      </w:r>
      <w:r>
        <w:rPr>
          <w:rFonts w:ascii="Times New Roman" w:hAnsi="Times New Roman"/>
          <w:iCs/>
          <w:sz w:val="28"/>
          <w:szCs w:val="28"/>
        </w:rPr>
        <w:t>were not required to meet to obtain discovery</w:t>
      </w:r>
      <w:r w:rsidR="002C3E40">
        <w:rPr>
          <w:rFonts w:ascii="Times New Roman" w:hAnsi="Times New Roman"/>
          <w:iCs/>
          <w:sz w:val="28"/>
          <w:szCs w:val="28"/>
        </w:rPr>
        <w:t xml:space="preserve"> </w:t>
      </w:r>
      <w:r>
        <w:rPr>
          <w:rFonts w:ascii="Times New Roman" w:hAnsi="Times New Roman"/>
          <w:iCs/>
          <w:sz w:val="28"/>
          <w:szCs w:val="28"/>
        </w:rPr>
        <w:t xml:space="preserve">violates the requirement of </w:t>
      </w:r>
      <w:r w:rsidR="00B905D8">
        <w:rPr>
          <w:rFonts w:ascii="Times New Roman" w:hAnsi="Times New Roman"/>
          <w:iCs/>
          <w:sz w:val="28"/>
          <w:szCs w:val="28"/>
        </w:rPr>
        <w:t>”</w:t>
      </w:r>
      <w:r w:rsidRPr="00603E79">
        <w:rPr>
          <w:rFonts w:ascii="Times New Roman" w:hAnsi="Times New Roman"/>
          <w:i/>
          <w:iCs/>
          <w:sz w:val="28"/>
          <w:szCs w:val="28"/>
        </w:rPr>
        <w:t>fundamental</w:t>
      </w:r>
      <w:r w:rsidR="00603E79" w:rsidRPr="00603E79">
        <w:rPr>
          <w:rFonts w:ascii="Times New Roman" w:hAnsi="Times New Roman"/>
          <w:i/>
          <w:iCs/>
          <w:sz w:val="28"/>
          <w:szCs w:val="28"/>
        </w:rPr>
        <w:t xml:space="preserve"> fairness</w:t>
      </w:r>
      <w:r w:rsidR="00603E79">
        <w:rPr>
          <w:rFonts w:ascii="Times New Roman" w:hAnsi="Times New Roman"/>
          <w:iCs/>
          <w:sz w:val="28"/>
          <w:szCs w:val="28"/>
        </w:rPr>
        <w:t>”</w:t>
      </w:r>
      <w:r>
        <w:rPr>
          <w:rFonts w:ascii="Times New Roman" w:hAnsi="Times New Roman"/>
          <w:iCs/>
          <w:sz w:val="28"/>
          <w:szCs w:val="28"/>
        </w:rPr>
        <w:t xml:space="preserve"> expounded on in U.S. Supreme Court case law [</w:t>
      </w:r>
      <w:proofErr w:type="spellStart"/>
      <w:r>
        <w:rPr>
          <w:rFonts w:ascii="Times New Roman" w:hAnsi="Times New Roman"/>
          <w:iCs/>
          <w:sz w:val="28"/>
          <w:szCs w:val="28"/>
        </w:rPr>
        <w:t>Wardius</w:t>
      </w:r>
      <w:proofErr w:type="spellEnd"/>
      <w:r>
        <w:rPr>
          <w:rFonts w:ascii="Times New Roman" w:hAnsi="Times New Roman"/>
          <w:iCs/>
          <w:sz w:val="28"/>
          <w:szCs w:val="28"/>
        </w:rPr>
        <w:t xml:space="preserve"> v. Oregon 412 U.S. 470 (1973)]</w:t>
      </w:r>
      <w:r w:rsidR="002C3E40">
        <w:rPr>
          <w:rFonts w:ascii="Times New Roman" w:hAnsi="Times New Roman"/>
          <w:iCs/>
          <w:sz w:val="28"/>
          <w:szCs w:val="28"/>
        </w:rPr>
        <w:t xml:space="preserve"> as</w:t>
      </w:r>
      <w:r w:rsidR="00603E79">
        <w:rPr>
          <w:rFonts w:ascii="Times New Roman" w:hAnsi="Times New Roman"/>
          <w:iCs/>
          <w:sz w:val="28"/>
          <w:szCs w:val="28"/>
        </w:rPr>
        <w:t xml:space="preserve"> stated</w:t>
      </w:r>
      <w:r w:rsidR="002C3E40">
        <w:rPr>
          <w:rFonts w:ascii="Times New Roman" w:hAnsi="Times New Roman"/>
          <w:iCs/>
          <w:sz w:val="28"/>
          <w:szCs w:val="28"/>
        </w:rPr>
        <w:t xml:space="preserve"> on page 27 &amp; 28 of Appellant’s Brief</w:t>
      </w:r>
      <w:r w:rsidR="00603E79">
        <w:rPr>
          <w:rFonts w:ascii="Times New Roman" w:hAnsi="Times New Roman"/>
          <w:iCs/>
          <w:sz w:val="28"/>
          <w:szCs w:val="28"/>
        </w:rPr>
        <w:t xml:space="preserve"> </w:t>
      </w:r>
      <w:r w:rsidR="002C3E40">
        <w:rPr>
          <w:rFonts w:ascii="Times New Roman" w:hAnsi="Times New Roman"/>
          <w:iCs/>
          <w:sz w:val="28"/>
          <w:szCs w:val="28"/>
        </w:rPr>
        <w:t xml:space="preserve">and </w:t>
      </w:r>
      <w:r w:rsidR="00603E79">
        <w:rPr>
          <w:rFonts w:ascii="Times New Roman" w:hAnsi="Times New Roman"/>
          <w:iCs/>
          <w:sz w:val="28"/>
          <w:szCs w:val="28"/>
        </w:rPr>
        <w:t>on page 16 of Appellant’s Reply.</w:t>
      </w:r>
      <w:r w:rsidR="00B905D8">
        <w:rPr>
          <w:rFonts w:ascii="Times New Roman" w:hAnsi="Times New Roman"/>
          <w:iCs/>
          <w:sz w:val="28"/>
          <w:szCs w:val="28"/>
        </w:rPr>
        <w:t xml:space="preserve"> </w:t>
      </w:r>
      <w:r w:rsidR="00603E79">
        <w:rPr>
          <w:rFonts w:ascii="Times New Roman" w:hAnsi="Times New Roman"/>
          <w:iCs/>
          <w:sz w:val="28"/>
          <w:szCs w:val="28"/>
        </w:rPr>
        <w:t xml:space="preserve"> </w:t>
      </w:r>
    </w:p>
    <w:p w14:paraId="192B3EBD" w14:textId="050EEB9D" w:rsidR="000450A8" w:rsidRDefault="006E6079" w:rsidP="000450A8">
      <w:pPr>
        <w:pStyle w:val="NormalWeb"/>
        <w:rPr>
          <w:rFonts w:ascii="Times New Roman" w:hAnsi="Times New Roman"/>
          <w:iCs/>
          <w:sz w:val="28"/>
          <w:szCs w:val="28"/>
        </w:rPr>
      </w:pPr>
      <w:r>
        <w:rPr>
          <w:rFonts w:ascii="Times New Roman" w:hAnsi="Times New Roman"/>
          <w:iCs/>
          <w:sz w:val="28"/>
          <w:szCs w:val="28"/>
        </w:rPr>
        <w:t xml:space="preserve">Additionally </w:t>
      </w:r>
      <w:r w:rsidR="000450A8">
        <w:rPr>
          <w:rFonts w:ascii="Times New Roman" w:hAnsi="Times New Roman"/>
          <w:iCs/>
          <w:sz w:val="28"/>
          <w:szCs w:val="28"/>
        </w:rPr>
        <w:t>U.S. Suprem</w:t>
      </w:r>
      <w:r w:rsidR="00EB5915">
        <w:rPr>
          <w:rFonts w:ascii="Times New Roman" w:hAnsi="Times New Roman"/>
          <w:iCs/>
          <w:sz w:val="28"/>
          <w:szCs w:val="28"/>
        </w:rPr>
        <w:t>e Court held:</w:t>
      </w:r>
      <w:r w:rsidR="000450A8">
        <w:rPr>
          <w:rFonts w:ascii="Times New Roman" w:hAnsi="Times New Roman"/>
          <w:iCs/>
          <w:sz w:val="28"/>
          <w:szCs w:val="28"/>
        </w:rPr>
        <w:t xml:space="preserve"> “Federal law and U.S. Supreme Co</w:t>
      </w:r>
      <w:r w:rsidR="00CA6B32">
        <w:rPr>
          <w:rFonts w:ascii="Times New Roman" w:hAnsi="Times New Roman"/>
          <w:iCs/>
          <w:sz w:val="28"/>
          <w:szCs w:val="28"/>
        </w:rPr>
        <w:t>urt cases apply to state court c</w:t>
      </w:r>
      <w:r w:rsidR="000450A8">
        <w:rPr>
          <w:rFonts w:ascii="Times New Roman" w:hAnsi="Times New Roman"/>
          <w:iCs/>
          <w:sz w:val="28"/>
          <w:szCs w:val="28"/>
        </w:rPr>
        <w:t>ases “</w:t>
      </w:r>
      <w:proofErr w:type="spellStart"/>
      <w:r w:rsidR="000450A8">
        <w:rPr>
          <w:rFonts w:ascii="Times New Roman" w:hAnsi="Times New Roman"/>
          <w:iCs/>
          <w:sz w:val="28"/>
          <w:szCs w:val="28"/>
        </w:rPr>
        <w:t>Howlett</w:t>
      </w:r>
      <w:proofErr w:type="spellEnd"/>
      <w:r w:rsidR="000450A8">
        <w:rPr>
          <w:rFonts w:ascii="Times New Roman" w:hAnsi="Times New Roman"/>
          <w:iCs/>
          <w:sz w:val="28"/>
          <w:szCs w:val="28"/>
        </w:rPr>
        <w:t xml:space="preserve"> v. </w:t>
      </w:r>
      <w:proofErr w:type="gramStart"/>
      <w:r w:rsidR="000450A8">
        <w:rPr>
          <w:rFonts w:ascii="Times New Roman" w:hAnsi="Times New Roman"/>
          <w:iCs/>
          <w:sz w:val="28"/>
          <w:szCs w:val="28"/>
        </w:rPr>
        <w:t>Rose ,</w:t>
      </w:r>
      <w:proofErr w:type="gramEnd"/>
      <w:r w:rsidR="000450A8">
        <w:rPr>
          <w:rFonts w:ascii="Times New Roman" w:hAnsi="Times New Roman"/>
          <w:iCs/>
          <w:sz w:val="28"/>
          <w:szCs w:val="28"/>
        </w:rPr>
        <w:t xml:space="preserve"> 496 U.S. 356  (1990)</w:t>
      </w:r>
      <w:r w:rsidR="006401FE">
        <w:rPr>
          <w:rFonts w:ascii="Times New Roman" w:hAnsi="Times New Roman"/>
          <w:iCs/>
          <w:sz w:val="28"/>
          <w:szCs w:val="28"/>
        </w:rPr>
        <w:t>,</w:t>
      </w:r>
      <w:r w:rsidR="00EB5915">
        <w:rPr>
          <w:rFonts w:ascii="Times New Roman" w:hAnsi="Times New Roman"/>
          <w:iCs/>
          <w:sz w:val="28"/>
          <w:szCs w:val="28"/>
        </w:rPr>
        <w:t xml:space="preserve"> which</w:t>
      </w:r>
      <w:r w:rsidR="006401FE">
        <w:rPr>
          <w:rFonts w:ascii="Times New Roman" w:hAnsi="Times New Roman"/>
          <w:iCs/>
          <w:sz w:val="28"/>
          <w:szCs w:val="28"/>
        </w:rPr>
        <w:t xml:space="preserve"> </w:t>
      </w:r>
      <w:r w:rsidR="000450A8">
        <w:rPr>
          <w:rFonts w:ascii="Times New Roman" w:hAnsi="Times New Roman"/>
          <w:iCs/>
          <w:sz w:val="28"/>
          <w:szCs w:val="28"/>
        </w:rPr>
        <w:t xml:space="preserve"> affirms the primacy of US Supreme Court case law over any CPLR</w:t>
      </w:r>
      <w:r w:rsidR="00120097">
        <w:rPr>
          <w:rFonts w:ascii="Times New Roman" w:hAnsi="Times New Roman"/>
          <w:iCs/>
          <w:sz w:val="28"/>
          <w:szCs w:val="28"/>
        </w:rPr>
        <w:t xml:space="preserve"> or state law</w:t>
      </w:r>
      <w:r w:rsidR="000450A8">
        <w:rPr>
          <w:rFonts w:ascii="Times New Roman" w:hAnsi="Times New Roman"/>
          <w:iCs/>
          <w:sz w:val="28"/>
          <w:szCs w:val="28"/>
        </w:rPr>
        <w:t xml:space="preserve"> that would deprive plaintiff/appellant of reciprocal discovery.</w:t>
      </w:r>
    </w:p>
    <w:p w14:paraId="2F3C6246" w14:textId="38C9BB53" w:rsidR="006D031D" w:rsidRDefault="006D031D" w:rsidP="006D031D">
      <w:pPr>
        <w:pStyle w:val="NormalWeb"/>
        <w:rPr>
          <w:rFonts w:ascii="Times New Roman" w:hAnsi="Times New Roman"/>
          <w:iCs/>
          <w:sz w:val="28"/>
          <w:szCs w:val="28"/>
        </w:rPr>
      </w:pPr>
      <w:r>
        <w:rPr>
          <w:rFonts w:ascii="Times New Roman" w:hAnsi="Times New Roman"/>
          <w:iCs/>
          <w:sz w:val="28"/>
          <w:szCs w:val="28"/>
        </w:rPr>
        <w:t>Therefore in light of the aforementi</w:t>
      </w:r>
      <w:r w:rsidR="00536F23">
        <w:rPr>
          <w:rFonts w:ascii="Times New Roman" w:hAnsi="Times New Roman"/>
          <w:iCs/>
          <w:sz w:val="28"/>
          <w:szCs w:val="28"/>
        </w:rPr>
        <w:t xml:space="preserve">oned </w:t>
      </w:r>
      <w:r>
        <w:rPr>
          <w:rFonts w:ascii="Times New Roman" w:hAnsi="Times New Roman"/>
          <w:iCs/>
          <w:sz w:val="28"/>
          <w:szCs w:val="28"/>
        </w:rPr>
        <w:t>rulings of the US Supreme Court,</w:t>
      </w:r>
      <w:r w:rsidR="006401FE">
        <w:rPr>
          <w:rFonts w:ascii="Times New Roman" w:hAnsi="Times New Roman"/>
          <w:iCs/>
          <w:sz w:val="28"/>
          <w:szCs w:val="28"/>
        </w:rPr>
        <w:t xml:space="preserve"> </w:t>
      </w:r>
      <w:r w:rsidR="0040395E">
        <w:rPr>
          <w:rFonts w:ascii="Times New Roman" w:hAnsi="Times New Roman"/>
          <w:iCs/>
          <w:sz w:val="28"/>
          <w:szCs w:val="28"/>
        </w:rPr>
        <w:t>p</w:t>
      </w:r>
      <w:r w:rsidR="002C6616">
        <w:rPr>
          <w:rFonts w:ascii="Times New Roman" w:hAnsi="Times New Roman"/>
          <w:iCs/>
          <w:sz w:val="28"/>
          <w:szCs w:val="28"/>
        </w:rPr>
        <w:t>ro se plaintiff</w:t>
      </w:r>
      <w:r>
        <w:rPr>
          <w:rFonts w:ascii="Times New Roman" w:hAnsi="Times New Roman"/>
          <w:iCs/>
          <w:sz w:val="28"/>
          <w:szCs w:val="28"/>
        </w:rPr>
        <w:t>/appellant being denied</w:t>
      </w:r>
      <w:r w:rsidR="00536F23">
        <w:rPr>
          <w:rFonts w:ascii="Times New Roman" w:hAnsi="Times New Roman"/>
          <w:iCs/>
          <w:sz w:val="28"/>
          <w:szCs w:val="28"/>
        </w:rPr>
        <w:t xml:space="preserve"> and not obtaining</w:t>
      </w:r>
      <w:r>
        <w:rPr>
          <w:rFonts w:ascii="Times New Roman" w:hAnsi="Times New Roman"/>
          <w:iCs/>
          <w:sz w:val="28"/>
          <w:szCs w:val="28"/>
        </w:rPr>
        <w:t xml:space="preserve"> any discovery whatsoever</w:t>
      </w:r>
      <w:r w:rsidR="00536F23">
        <w:rPr>
          <w:rFonts w:ascii="Times New Roman" w:hAnsi="Times New Roman"/>
          <w:iCs/>
          <w:sz w:val="28"/>
          <w:szCs w:val="28"/>
        </w:rPr>
        <w:t xml:space="preserve"> before a summary judgment was granted,</w:t>
      </w:r>
      <w:r>
        <w:rPr>
          <w:rFonts w:ascii="Times New Roman" w:hAnsi="Times New Roman"/>
          <w:iCs/>
          <w:sz w:val="28"/>
          <w:szCs w:val="28"/>
        </w:rPr>
        <w:t xml:space="preserve"> while the defendants/respondents </w:t>
      </w:r>
      <w:r w:rsidR="008A18AB">
        <w:rPr>
          <w:rFonts w:ascii="Times New Roman" w:hAnsi="Times New Roman"/>
          <w:iCs/>
          <w:sz w:val="28"/>
          <w:szCs w:val="28"/>
        </w:rPr>
        <w:t xml:space="preserve">represented by professional attorneys </w:t>
      </w:r>
      <w:r w:rsidR="00536F23">
        <w:rPr>
          <w:rFonts w:ascii="Times New Roman" w:hAnsi="Times New Roman"/>
          <w:iCs/>
          <w:sz w:val="28"/>
          <w:szCs w:val="28"/>
        </w:rPr>
        <w:t xml:space="preserve">were permitted and </w:t>
      </w:r>
      <w:r>
        <w:rPr>
          <w:rFonts w:ascii="Times New Roman" w:hAnsi="Times New Roman"/>
          <w:iCs/>
          <w:sz w:val="28"/>
          <w:szCs w:val="28"/>
        </w:rPr>
        <w:t xml:space="preserve">obtained </w:t>
      </w:r>
      <w:r w:rsidR="00536F23">
        <w:rPr>
          <w:rFonts w:ascii="Times New Roman" w:hAnsi="Times New Roman"/>
          <w:iCs/>
          <w:sz w:val="28"/>
          <w:szCs w:val="28"/>
        </w:rPr>
        <w:t>all discovery demands, is a substantial constitutional question clearly with “</w:t>
      </w:r>
      <w:r w:rsidR="00536F23" w:rsidRPr="00536F23">
        <w:rPr>
          <w:rFonts w:ascii="Times New Roman" w:hAnsi="Times New Roman"/>
          <w:i/>
          <w:iCs/>
          <w:sz w:val="28"/>
          <w:szCs w:val="28"/>
        </w:rPr>
        <w:t>merit</w:t>
      </w:r>
      <w:r w:rsidR="00536F23">
        <w:rPr>
          <w:rFonts w:ascii="Times New Roman" w:hAnsi="Times New Roman"/>
          <w:iCs/>
          <w:sz w:val="28"/>
          <w:szCs w:val="28"/>
        </w:rPr>
        <w:t xml:space="preserve">” </w:t>
      </w:r>
      <w:r w:rsidR="00FE0DEB">
        <w:rPr>
          <w:rFonts w:ascii="Times New Roman" w:hAnsi="Times New Roman"/>
          <w:iCs/>
          <w:sz w:val="28"/>
          <w:szCs w:val="28"/>
        </w:rPr>
        <w:t>and “</w:t>
      </w:r>
      <w:r w:rsidR="00FE0DEB" w:rsidRPr="00FE0DEB">
        <w:rPr>
          <w:rFonts w:ascii="Times New Roman" w:hAnsi="Times New Roman"/>
          <w:i/>
          <w:iCs/>
          <w:sz w:val="28"/>
          <w:szCs w:val="28"/>
        </w:rPr>
        <w:t>substance</w:t>
      </w:r>
      <w:r w:rsidR="00FE0DEB">
        <w:rPr>
          <w:rFonts w:ascii="Times New Roman" w:hAnsi="Times New Roman"/>
          <w:iCs/>
          <w:sz w:val="28"/>
          <w:szCs w:val="28"/>
        </w:rPr>
        <w:t>”</w:t>
      </w:r>
      <w:r w:rsidR="0040395E">
        <w:rPr>
          <w:rFonts w:ascii="Times New Roman" w:hAnsi="Times New Roman"/>
          <w:iCs/>
          <w:sz w:val="28"/>
          <w:szCs w:val="28"/>
        </w:rPr>
        <w:t xml:space="preserve"> </w:t>
      </w:r>
      <w:r w:rsidR="00536F23">
        <w:rPr>
          <w:rFonts w:ascii="Times New Roman" w:hAnsi="Times New Roman"/>
          <w:iCs/>
          <w:sz w:val="28"/>
          <w:szCs w:val="28"/>
        </w:rPr>
        <w:t>(Hamilton v. Regents of University of California).</w:t>
      </w:r>
    </w:p>
    <w:p w14:paraId="1C3F3FE6" w14:textId="37E2B0A4" w:rsidR="00412A2E" w:rsidRDefault="00412A2E" w:rsidP="006D031D">
      <w:pPr>
        <w:pStyle w:val="NormalWeb"/>
        <w:rPr>
          <w:rFonts w:ascii="Times New Roman" w:hAnsi="Times New Roman"/>
          <w:iCs/>
          <w:sz w:val="28"/>
          <w:szCs w:val="28"/>
        </w:rPr>
      </w:pPr>
      <w:r>
        <w:rPr>
          <w:rFonts w:ascii="Times New Roman" w:hAnsi="Times New Roman"/>
          <w:iCs/>
          <w:sz w:val="28"/>
          <w:szCs w:val="28"/>
        </w:rPr>
        <w:t>3</w:t>
      </w:r>
      <w:proofErr w:type="gramStart"/>
      <w:r>
        <w:rPr>
          <w:rFonts w:ascii="Times New Roman" w:hAnsi="Times New Roman"/>
          <w:iCs/>
          <w:sz w:val="28"/>
          <w:szCs w:val="28"/>
        </w:rPr>
        <w:t xml:space="preserve">-      </w:t>
      </w:r>
      <w:r>
        <w:rPr>
          <w:rFonts w:ascii="Times New Roman" w:hAnsi="Times New Roman"/>
          <w:sz w:val="28"/>
          <w:szCs w:val="28"/>
        </w:rPr>
        <w:t>The</w:t>
      </w:r>
      <w:proofErr w:type="gramEnd"/>
      <w:r>
        <w:rPr>
          <w:rFonts w:ascii="Times New Roman" w:hAnsi="Times New Roman"/>
          <w:sz w:val="28"/>
          <w:szCs w:val="28"/>
        </w:rPr>
        <w:t xml:space="preserve"> second constitutional questio</w:t>
      </w:r>
      <w:r w:rsidR="006E6079">
        <w:rPr>
          <w:rFonts w:ascii="Times New Roman" w:hAnsi="Times New Roman"/>
          <w:sz w:val="28"/>
          <w:szCs w:val="28"/>
        </w:rPr>
        <w:t xml:space="preserve">n raised is regarding whether plaintiff/appellant’s </w:t>
      </w:r>
      <w:r>
        <w:rPr>
          <w:rFonts w:ascii="Times New Roman" w:hAnsi="Times New Roman"/>
          <w:sz w:val="28"/>
          <w:szCs w:val="28"/>
        </w:rPr>
        <w:t xml:space="preserve"> inalienable rights to equal protection under the law, guarant</w:t>
      </w:r>
      <w:r w:rsidR="00FE0DEB">
        <w:rPr>
          <w:rFonts w:ascii="Times New Roman" w:hAnsi="Times New Roman"/>
          <w:sz w:val="28"/>
          <w:szCs w:val="28"/>
        </w:rPr>
        <w:t>eed by the US constitution, was</w:t>
      </w:r>
      <w:r>
        <w:rPr>
          <w:rFonts w:ascii="Times New Roman" w:hAnsi="Times New Roman"/>
          <w:sz w:val="28"/>
          <w:szCs w:val="28"/>
        </w:rPr>
        <w:t xml:space="preserve"> violated</w:t>
      </w:r>
      <w:r w:rsidR="00DC6E47">
        <w:rPr>
          <w:rFonts w:ascii="Times New Roman" w:hAnsi="Times New Roman"/>
          <w:sz w:val="28"/>
          <w:szCs w:val="28"/>
        </w:rPr>
        <w:t>.</w:t>
      </w:r>
      <w:r>
        <w:rPr>
          <w:rFonts w:ascii="Times New Roman" w:hAnsi="Times New Roman"/>
          <w:sz w:val="28"/>
          <w:szCs w:val="28"/>
        </w:rPr>
        <w:t xml:space="preserve"> This question was raised and answered in “Appellant’s Brief” in Point II, pages 26-28. The Appellate </w:t>
      </w:r>
      <w:r>
        <w:rPr>
          <w:rFonts w:ascii="Times New Roman" w:hAnsi="Times New Roman"/>
          <w:sz w:val="28"/>
          <w:szCs w:val="28"/>
        </w:rPr>
        <w:lastRenderedPageBreak/>
        <w:t>Division</w:t>
      </w:r>
      <w:r w:rsidR="00FE0DEB">
        <w:rPr>
          <w:rFonts w:ascii="Times New Roman" w:hAnsi="Times New Roman"/>
          <w:sz w:val="28"/>
          <w:szCs w:val="28"/>
        </w:rPr>
        <w:t xml:space="preserve"> in their August 6</w:t>
      </w:r>
      <w:r w:rsidR="00FE0DEB" w:rsidRPr="00FE0DEB">
        <w:rPr>
          <w:rFonts w:ascii="Times New Roman" w:hAnsi="Times New Roman"/>
          <w:sz w:val="28"/>
          <w:szCs w:val="28"/>
          <w:vertAlign w:val="superscript"/>
        </w:rPr>
        <w:t>th</w:t>
      </w:r>
      <w:r w:rsidR="00FE0DEB">
        <w:rPr>
          <w:rFonts w:ascii="Times New Roman" w:hAnsi="Times New Roman"/>
          <w:sz w:val="28"/>
          <w:szCs w:val="28"/>
        </w:rPr>
        <w:t xml:space="preserve">, 2020 order </w:t>
      </w:r>
      <w:r w:rsidR="00233DDE">
        <w:rPr>
          <w:rFonts w:ascii="Times New Roman" w:hAnsi="Times New Roman"/>
          <w:sz w:val="28"/>
          <w:szCs w:val="28"/>
        </w:rPr>
        <w:t xml:space="preserve">mentioned plaintiff/appellant’s constitutional claims </w:t>
      </w:r>
      <w:r>
        <w:rPr>
          <w:rFonts w:ascii="Times New Roman" w:hAnsi="Times New Roman"/>
          <w:sz w:val="28"/>
          <w:szCs w:val="28"/>
        </w:rPr>
        <w:t>beg</w:t>
      </w:r>
      <w:r w:rsidR="00233DDE">
        <w:rPr>
          <w:rFonts w:ascii="Times New Roman" w:hAnsi="Times New Roman"/>
          <w:sz w:val="28"/>
          <w:szCs w:val="28"/>
        </w:rPr>
        <w:t xml:space="preserve">inning on the bottom of page 2 to top </w:t>
      </w:r>
      <w:r w:rsidR="005D4E4D">
        <w:rPr>
          <w:rFonts w:ascii="Times New Roman" w:hAnsi="Times New Roman"/>
          <w:sz w:val="28"/>
          <w:szCs w:val="28"/>
        </w:rPr>
        <w:t>page 3</w:t>
      </w:r>
      <w:r>
        <w:rPr>
          <w:rFonts w:ascii="Times New Roman" w:hAnsi="Times New Roman"/>
          <w:sz w:val="28"/>
          <w:szCs w:val="28"/>
        </w:rPr>
        <w:t xml:space="preserve">. </w:t>
      </w:r>
      <w:r w:rsidR="00233DDE">
        <w:rPr>
          <w:rFonts w:ascii="Times New Roman" w:hAnsi="Times New Roman"/>
          <w:iCs/>
          <w:sz w:val="28"/>
          <w:szCs w:val="28"/>
        </w:rPr>
        <w:t>The Appellate Division, Third Department in affirming the lower courts decision to deny reciprocal discovery to the plaintiff/appellant</w:t>
      </w:r>
      <w:r w:rsidR="008004FB">
        <w:rPr>
          <w:rFonts w:ascii="Times New Roman" w:hAnsi="Times New Roman"/>
          <w:iCs/>
          <w:sz w:val="28"/>
          <w:szCs w:val="28"/>
        </w:rPr>
        <w:t>,</w:t>
      </w:r>
      <w:r w:rsidR="005D4E4D">
        <w:rPr>
          <w:rFonts w:ascii="Times New Roman" w:hAnsi="Times New Roman"/>
          <w:iCs/>
          <w:sz w:val="28"/>
          <w:szCs w:val="28"/>
        </w:rPr>
        <w:t xml:space="preserve"> participated in violating his constitutionally protected right the requirement of “</w:t>
      </w:r>
      <w:r w:rsidR="005D4E4D" w:rsidRPr="005D4E4D">
        <w:rPr>
          <w:rFonts w:ascii="Times New Roman" w:hAnsi="Times New Roman"/>
          <w:i/>
          <w:iCs/>
          <w:sz w:val="28"/>
          <w:szCs w:val="28"/>
        </w:rPr>
        <w:t>fundamental fairness</w:t>
      </w:r>
      <w:r w:rsidR="005D4E4D">
        <w:rPr>
          <w:rFonts w:ascii="Times New Roman" w:hAnsi="Times New Roman"/>
          <w:iCs/>
          <w:sz w:val="28"/>
          <w:szCs w:val="28"/>
        </w:rPr>
        <w:t>” so t</w:t>
      </w:r>
      <w:r w:rsidR="005D4E4D">
        <w:rPr>
          <w:rFonts w:ascii="Times New Roman" w:hAnsi="Times New Roman"/>
          <w:sz w:val="28"/>
          <w:szCs w:val="28"/>
        </w:rPr>
        <w:t>he issue of equal protection under the law was most certainly directly involved in the aforementioned order.</w:t>
      </w:r>
    </w:p>
    <w:p w14:paraId="6B9AC4A9" w14:textId="41C5B06C" w:rsidR="007F5544" w:rsidRPr="008004FB" w:rsidRDefault="00412A2E" w:rsidP="007F5544">
      <w:pPr>
        <w:pStyle w:val="NormalWeb"/>
        <w:rPr>
          <w:rFonts w:ascii="Times New Roman" w:hAnsi="Times New Roman"/>
          <w:sz w:val="28"/>
          <w:szCs w:val="28"/>
        </w:rPr>
      </w:pPr>
      <w:r>
        <w:rPr>
          <w:rFonts w:ascii="Times New Roman" w:hAnsi="Times New Roman"/>
          <w:iCs/>
          <w:sz w:val="28"/>
          <w:szCs w:val="28"/>
        </w:rPr>
        <w:t>4</w:t>
      </w:r>
      <w:proofErr w:type="gramStart"/>
      <w:r>
        <w:rPr>
          <w:rFonts w:ascii="Times New Roman" w:hAnsi="Times New Roman"/>
          <w:iCs/>
          <w:sz w:val="28"/>
          <w:szCs w:val="28"/>
        </w:rPr>
        <w:t xml:space="preserve">-      </w:t>
      </w:r>
      <w:r w:rsidR="009A1A09">
        <w:rPr>
          <w:rFonts w:ascii="Times New Roman" w:hAnsi="Times New Roman"/>
          <w:iCs/>
          <w:sz w:val="28"/>
          <w:szCs w:val="28"/>
        </w:rPr>
        <w:t xml:space="preserve"> As</w:t>
      </w:r>
      <w:proofErr w:type="gramEnd"/>
      <w:r w:rsidR="009A1A09">
        <w:rPr>
          <w:rFonts w:ascii="Times New Roman" w:hAnsi="Times New Roman"/>
          <w:iCs/>
          <w:sz w:val="28"/>
          <w:szCs w:val="28"/>
        </w:rPr>
        <w:t xml:space="preserve"> stated previously</w:t>
      </w:r>
      <w:r>
        <w:rPr>
          <w:rFonts w:ascii="Times New Roman" w:hAnsi="Times New Roman"/>
          <w:iCs/>
          <w:sz w:val="28"/>
          <w:szCs w:val="28"/>
        </w:rPr>
        <w:t xml:space="preserve"> </w:t>
      </w:r>
      <w:r>
        <w:rPr>
          <w:rFonts w:ascii="Times New Roman" w:hAnsi="Times New Roman"/>
          <w:sz w:val="28"/>
          <w:szCs w:val="28"/>
        </w:rPr>
        <w:t xml:space="preserve">the issue of  substantiality of constitutional question is best gauged by the words of The US Supreme Court who held that the contention raised </w:t>
      </w:r>
      <w:r w:rsidRPr="00536F23">
        <w:rPr>
          <w:rFonts w:ascii="Times New Roman" w:hAnsi="Times New Roman"/>
          <w:i/>
          <w:sz w:val="28"/>
          <w:szCs w:val="28"/>
        </w:rPr>
        <w:t>“is clearly not debatable and utterly lacking in merit as to require dismissal for want of substance”</w:t>
      </w:r>
      <w:r>
        <w:rPr>
          <w:rFonts w:ascii="Times New Roman" w:hAnsi="Times New Roman"/>
          <w:sz w:val="28"/>
          <w:szCs w:val="28"/>
        </w:rPr>
        <w:t xml:space="preserve"> [Hamilton v. Regents of the University of  California 293 U.S. 245, 258, 55 S. C</w:t>
      </w:r>
      <w:r w:rsidR="008004FB">
        <w:rPr>
          <w:rFonts w:ascii="Times New Roman" w:hAnsi="Times New Roman"/>
          <w:sz w:val="28"/>
          <w:szCs w:val="28"/>
        </w:rPr>
        <w:t xml:space="preserve">t., 197, 79 L. Ed., 343 (1934)] and </w:t>
      </w:r>
      <w:r w:rsidR="007F5544">
        <w:rPr>
          <w:rFonts w:ascii="Times New Roman" w:hAnsi="Times New Roman"/>
          <w:iCs/>
          <w:sz w:val="28"/>
          <w:szCs w:val="28"/>
        </w:rPr>
        <w:t xml:space="preserve"> “</w:t>
      </w:r>
      <w:r w:rsidR="007F5544" w:rsidRPr="00934F73">
        <w:rPr>
          <w:rFonts w:ascii="Times New Roman" w:hAnsi="Times New Roman"/>
          <w:i/>
          <w:iCs/>
          <w:sz w:val="28"/>
          <w:szCs w:val="28"/>
        </w:rPr>
        <w:t>a party should be afforded a reasonable opportunity to conduct discovery prior to the determination of summary judgment</w:t>
      </w:r>
      <w:r w:rsidR="007F5544">
        <w:rPr>
          <w:rFonts w:ascii="Times New Roman" w:hAnsi="Times New Roman"/>
          <w:iCs/>
          <w:sz w:val="28"/>
          <w:szCs w:val="28"/>
        </w:rPr>
        <w:t xml:space="preserve">” [Harvey v. </w:t>
      </w:r>
      <w:proofErr w:type="spellStart"/>
      <w:r w:rsidR="007F5544">
        <w:rPr>
          <w:rFonts w:ascii="Times New Roman" w:hAnsi="Times New Roman"/>
          <w:iCs/>
          <w:sz w:val="28"/>
          <w:szCs w:val="28"/>
        </w:rPr>
        <w:t>Neals</w:t>
      </w:r>
      <w:proofErr w:type="spellEnd"/>
      <w:r w:rsidR="007F5544">
        <w:rPr>
          <w:rFonts w:ascii="Times New Roman" w:hAnsi="Times New Roman"/>
          <w:iCs/>
          <w:sz w:val="28"/>
          <w:szCs w:val="28"/>
        </w:rPr>
        <w:t xml:space="preserve"> 61 AD3d 935 (2009)]</w:t>
      </w:r>
    </w:p>
    <w:p w14:paraId="2B776BE0" w14:textId="28718AFA" w:rsidR="007F5544" w:rsidRPr="00934F73" w:rsidRDefault="007F5544" w:rsidP="007F5544">
      <w:pPr>
        <w:pStyle w:val="NormalWeb"/>
        <w:rPr>
          <w:rFonts w:ascii="Times New Roman" w:hAnsi="Times New Roman"/>
          <w:sz w:val="28"/>
          <w:szCs w:val="28"/>
        </w:rPr>
      </w:pPr>
      <w:r>
        <w:rPr>
          <w:rFonts w:ascii="Times New Roman" w:hAnsi="Times New Roman"/>
          <w:iCs/>
          <w:sz w:val="28"/>
          <w:szCs w:val="28"/>
        </w:rPr>
        <w:t>As the subject Appellate Division order admitted on page 3, pro se plaintiff/appellant had less than a year to complete discovery and whereby the very same the Appellate Division, Third Depar</w:t>
      </w:r>
      <w:r w:rsidR="00717C2D">
        <w:rPr>
          <w:rFonts w:ascii="Times New Roman" w:hAnsi="Times New Roman"/>
          <w:iCs/>
          <w:sz w:val="28"/>
          <w:szCs w:val="28"/>
        </w:rPr>
        <w:t>tment, ruled that a party</w:t>
      </w:r>
      <w:r>
        <w:rPr>
          <w:rFonts w:ascii="Times New Roman" w:hAnsi="Times New Roman"/>
          <w:iCs/>
          <w:sz w:val="28"/>
          <w:szCs w:val="28"/>
        </w:rPr>
        <w:t xml:space="preserve"> having than “</w:t>
      </w:r>
      <w:r>
        <w:rPr>
          <w:rFonts w:ascii="Times New Roman" w:hAnsi="Times New Roman"/>
          <w:i/>
          <w:iCs/>
          <w:sz w:val="28"/>
          <w:szCs w:val="28"/>
        </w:rPr>
        <w:t>less than a</w:t>
      </w:r>
      <w:r w:rsidRPr="00696C33">
        <w:rPr>
          <w:rFonts w:ascii="Times New Roman" w:hAnsi="Times New Roman"/>
          <w:i/>
          <w:iCs/>
          <w:sz w:val="28"/>
          <w:szCs w:val="28"/>
        </w:rPr>
        <w:t xml:space="preserve"> year were not afforded a reasonable opportunity to complete discovery</w:t>
      </w:r>
      <w:r>
        <w:rPr>
          <w:rFonts w:ascii="Times New Roman" w:hAnsi="Times New Roman"/>
          <w:iCs/>
          <w:sz w:val="28"/>
          <w:szCs w:val="28"/>
        </w:rPr>
        <w:t xml:space="preserve">” [Timothy K. Fultz v. </w:t>
      </w:r>
      <w:proofErr w:type="spellStart"/>
      <w:r>
        <w:rPr>
          <w:rFonts w:ascii="Times New Roman" w:hAnsi="Times New Roman"/>
          <w:iCs/>
          <w:sz w:val="28"/>
          <w:szCs w:val="28"/>
        </w:rPr>
        <w:t>Benvenuti</w:t>
      </w:r>
      <w:proofErr w:type="spellEnd"/>
      <w:r>
        <w:rPr>
          <w:rFonts w:ascii="Times New Roman" w:hAnsi="Times New Roman"/>
          <w:iCs/>
          <w:sz w:val="28"/>
          <w:szCs w:val="28"/>
        </w:rPr>
        <w:t xml:space="preserve"> Properties 155 A.D. 2d 794, 548, N.Y.S.  2d 72 (19890]. To be clear that ruling did not say that one</w:t>
      </w:r>
      <w:r w:rsidR="00717C2D">
        <w:rPr>
          <w:rFonts w:ascii="Times New Roman" w:hAnsi="Times New Roman"/>
          <w:iCs/>
          <w:sz w:val="28"/>
          <w:szCs w:val="28"/>
        </w:rPr>
        <w:t xml:space="preserve"> (1)</w:t>
      </w:r>
      <w:r>
        <w:rPr>
          <w:rFonts w:ascii="Times New Roman" w:hAnsi="Times New Roman"/>
          <w:iCs/>
          <w:sz w:val="28"/>
          <w:szCs w:val="28"/>
        </w:rPr>
        <w:t xml:space="preserve"> year was the absolute rule for completion of discovery. The Third Department was simply stating that the professional attorney in that case had only been litigating less than a year so summary judgment was obviously inappropriate. Discovery is allowed much longer in many cases in NYS courts as case law will attest</w:t>
      </w:r>
      <w:r w:rsidR="00C237FC">
        <w:rPr>
          <w:rFonts w:ascii="Times New Roman" w:hAnsi="Times New Roman"/>
          <w:iCs/>
          <w:sz w:val="28"/>
          <w:szCs w:val="28"/>
        </w:rPr>
        <w:t xml:space="preserve"> and NYS Court of Appeals is</w:t>
      </w:r>
      <w:r w:rsidR="00EB5915">
        <w:rPr>
          <w:rFonts w:ascii="Times New Roman" w:hAnsi="Times New Roman"/>
          <w:iCs/>
          <w:sz w:val="28"/>
          <w:szCs w:val="28"/>
        </w:rPr>
        <w:t xml:space="preserve"> obviously</w:t>
      </w:r>
      <w:r w:rsidR="00C237FC">
        <w:rPr>
          <w:rFonts w:ascii="Times New Roman" w:hAnsi="Times New Roman"/>
          <w:iCs/>
          <w:sz w:val="28"/>
          <w:szCs w:val="28"/>
        </w:rPr>
        <w:t xml:space="preserve"> cognizant of</w:t>
      </w:r>
      <w:r>
        <w:rPr>
          <w:rFonts w:ascii="Times New Roman" w:hAnsi="Times New Roman"/>
          <w:iCs/>
          <w:sz w:val="28"/>
          <w:szCs w:val="28"/>
        </w:rPr>
        <w:t xml:space="preserve">. </w:t>
      </w:r>
    </w:p>
    <w:p w14:paraId="1C7EEB6D" w14:textId="580E01C4" w:rsidR="005241C8" w:rsidRDefault="009A1A09" w:rsidP="00412A2E">
      <w:pPr>
        <w:pStyle w:val="NormalWeb"/>
        <w:rPr>
          <w:rFonts w:ascii="Times New Roman" w:hAnsi="Times New Roman"/>
          <w:sz w:val="28"/>
          <w:szCs w:val="28"/>
        </w:rPr>
      </w:pPr>
      <w:r>
        <w:rPr>
          <w:rFonts w:ascii="Times New Roman" w:hAnsi="Times New Roman"/>
          <w:sz w:val="28"/>
          <w:szCs w:val="28"/>
        </w:rPr>
        <w:t xml:space="preserve">The plain fact is </w:t>
      </w:r>
      <w:r w:rsidR="00B31AC6">
        <w:rPr>
          <w:rFonts w:ascii="Times New Roman" w:hAnsi="Times New Roman"/>
          <w:sz w:val="28"/>
          <w:szCs w:val="28"/>
        </w:rPr>
        <w:t>US Supreme Court case law</w:t>
      </w:r>
      <w:r w:rsidR="00DC6E47">
        <w:rPr>
          <w:rFonts w:ascii="Times New Roman" w:hAnsi="Times New Roman"/>
          <w:sz w:val="28"/>
          <w:szCs w:val="28"/>
        </w:rPr>
        <w:t xml:space="preserve"> </w:t>
      </w:r>
      <w:r w:rsidR="008123FE">
        <w:rPr>
          <w:rFonts w:ascii="Times New Roman" w:hAnsi="Times New Roman"/>
          <w:sz w:val="28"/>
          <w:szCs w:val="28"/>
        </w:rPr>
        <w:t>affirms due process</w:t>
      </w:r>
      <w:r w:rsidR="00B31AC6">
        <w:rPr>
          <w:rFonts w:ascii="Times New Roman" w:hAnsi="Times New Roman"/>
          <w:sz w:val="28"/>
          <w:szCs w:val="28"/>
        </w:rPr>
        <w:t xml:space="preserve"> requires reciprocal discovery. To allow defendants/respondents to complete discovery while not allowing the plaintiff/appellant to obtain any discovery at all</w:t>
      </w:r>
      <w:r w:rsidR="0027591F">
        <w:rPr>
          <w:rFonts w:ascii="Times New Roman" w:hAnsi="Times New Roman"/>
          <w:sz w:val="28"/>
          <w:szCs w:val="28"/>
        </w:rPr>
        <w:t>,</w:t>
      </w:r>
      <w:r w:rsidR="00B31AC6">
        <w:rPr>
          <w:rFonts w:ascii="Times New Roman" w:hAnsi="Times New Roman"/>
          <w:sz w:val="28"/>
          <w:szCs w:val="28"/>
        </w:rPr>
        <w:t xml:space="preserve"> is violating the plaintiff/appellants right to equal protection under the law</w:t>
      </w:r>
      <w:r w:rsidR="006E6079">
        <w:rPr>
          <w:rFonts w:ascii="Times New Roman" w:hAnsi="Times New Roman"/>
          <w:sz w:val="28"/>
          <w:szCs w:val="28"/>
        </w:rPr>
        <w:t xml:space="preserve"> that states reciprocal discovery is required</w:t>
      </w:r>
      <w:r w:rsidR="008123FE">
        <w:rPr>
          <w:rFonts w:ascii="Times New Roman" w:hAnsi="Times New Roman"/>
          <w:sz w:val="28"/>
          <w:szCs w:val="28"/>
        </w:rPr>
        <w:t xml:space="preserve"> for both parties</w:t>
      </w:r>
      <w:r w:rsidR="006E6079">
        <w:rPr>
          <w:rFonts w:ascii="Times New Roman" w:hAnsi="Times New Roman"/>
          <w:sz w:val="28"/>
          <w:szCs w:val="28"/>
        </w:rPr>
        <w:t xml:space="preserve">. </w:t>
      </w:r>
    </w:p>
    <w:p w14:paraId="50F076F6" w14:textId="0DDB73DC" w:rsidR="00FE0DEB" w:rsidRDefault="005241C8" w:rsidP="00412A2E">
      <w:pPr>
        <w:pStyle w:val="NormalWeb"/>
        <w:rPr>
          <w:rFonts w:ascii="Times New Roman" w:hAnsi="Times New Roman"/>
          <w:sz w:val="28"/>
          <w:szCs w:val="28"/>
        </w:rPr>
      </w:pPr>
      <w:r>
        <w:rPr>
          <w:rFonts w:ascii="Times New Roman" w:hAnsi="Times New Roman"/>
          <w:sz w:val="28"/>
          <w:szCs w:val="28"/>
        </w:rPr>
        <w:t>The</w:t>
      </w:r>
      <w:r w:rsidR="00717C2D">
        <w:rPr>
          <w:rFonts w:ascii="Times New Roman" w:hAnsi="Times New Roman"/>
          <w:sz w:val="28"/>
          <w:szCs w:val="28"/>
        </w:rPr>
        <w:t xml:space="preserve"> aforementioned</w:t>
      </w:r>
      <w:r>
        <w:rPr>
          <w:rFonts w:ascii="Times New Roman" w:hAnsi="Times New Roman"/>
          <w:sz w:val="28"/>
          <w:szCs w:val="28"/>
        </w:rPr>
        <w:t xml:space="preserve"> </w:t>
      </w:r>
      <w:r w:rsidR="00433360">
        <w:rPr>
          <w:rFonts w:ascii="Times New Roman" w:hAnsi="Times New Roman"/>
          <w:sz w:val="28"/>
          <w:szCs w:val="28"/>
        </w:rPr>
        <w:t>Appellate Division, T</w:t>
      </w:r>
      <w:r>
        <w:rPr>
          <w:rFonts w:ascii="Times New Roman" w:hAnsi="Times New Roman"/>
          <w:sz w:val="28"/>
          <w:szCs w:val="28"/>
        </w:rPr>
        <w:t>hird Department 1989 case law referenced</w:t>
      </w:r>
      <w:r w:rsidR="00433360">
        <w:rPr>
          <w:rFonts w:ascii="Times New Roman" w:hAnsi="Times New Roman"/>
          <w:sz w:val="28"/>
          <w:szCs w:val="28"/>
        </w:rPr>
        <w:t xml:space="preserve"> </w:t>
      </w:r>
      <w:r>
        <w:rPr>
          <w:rFonts w:ascii="Times New Roman" w:hAnsi="Times New Roman"/>
          <w:sz w:val="28"/>
          <w:szCs w:val="28"/>
        </w:rPr>
        <w:t xml:space="preserve">affirms that being the professional attorneys in that case </w:t>
      </w:r>
      <w:r w:rsidR="00433360">
        <w:rPr>
          <w:rFonts w:ascii="Times New Roman" w:hAnsi="Times New Roman"/>
          <w:sz w:val="28"/>
          <w:szCs w:val="28"/>
        </w:rPr>
        <w:t xml:space="preserve">had less than </w:t>
      </w:r>
      <w:r>
        <w:rPr>
          <w:rFonts w:ascii="Times New Roman" w:hAnsi="Times New Roman"/>
          <w:sz w:val="28"/>
          <w:szCs w:val="28"/>
        </w:rPr>
        <w:t>a year to complete discovery, they were</w:t>
      </w:r>
      <w:r w:rsidR="00433360">
        <w:rPr>
          <w:rFonts w:ascii="Times New Roman" w:hAnsi="Times New Roman"/>
          <w:sz w:val="28"/>
          <w:szCs w:val="28"/>
        </w:rPr>
        <w:t xml:space="preserve"> not aff</w:t>
      </w:r>
      <w:r w:rsidR="008004FB">
        <w:rPr>
          <w:rFonts w:ascii="Times New Roman" w:hAnsi="Times New Roman"/>
          <w:sz w:val="28"/>
          <w:szCs w:val="28"/>
        </w:rPr>
        <w:t>orded a reasonable opportunity</w:t>
      </w:r>
      <w:r w:rsidR="00C40221">
        <w:rPr>
          <w:rFonts w:ascii="Times New Roman" w:hAnsi="Times New Roman"/>
          <w:sz w:val="28"/>
          <w:szCs w:val="28"/>
        </w:rPr>
        <w:t>,</w:t>
      </w:r>
      <w:r w:rsidR="008004FB">
        <w:rPr>
          <w:rFonts w:ascii="Times New Roman" w:hAnsi="Times New Roman"/>
          <w:sz w:val="28"/>
          <w:szCs w:val="28"/>
        </w:rPr>
        <w:t xml:space="preserve"> having obviously obtained some discovery</w:t>
      </w:r>
      <w:r w:rsidR="00C40221">
        <w:rPr>
          <w:rFonts w:ascii="Times New Roman" w:hAnsi="Times New Roman"/>
          <w:sz w:val="28"/>
          <w:szCs w:val="28"/>
        </w:rPr>
        <w:t xml:space="preserve"> before a summary </w:t>
      </w:r>
      <w:r w:rsidR="00C40221">
        <w:rPr>
          <w:rFonts w:ascii="Times New Roman" w:hAnsi="Times New Roman"/>
          <w:sz w:val="28"/>
          <w:szCs w:val="28"/>
        </w:rPr>
        <w:lastRenderedPageBreak/>
        <w:t>judgment was granted</w:t>
      </w:r>
      <w:r>
        <w:rPr>
          <w:rFonts w:ascii="Times New Roman" w:hAnsi="Times New Roman"/>
          <w:sz w:val="28"/>
          <w:szCs w:val="28"/>
        </w:rPr>
        <w:t>. Yet the very same Appellate Division, Third Department would not afford that</w:t>
      </w:r>
      <w:r w:rsidR="008004FB">
        <w:rPr>
          <w:rFonts w:ascii="Times New Roman" w:hAnsi="Times New Roman"/>
          <w:sz w:val="28"/>
          <w:szCs w:val="28"/>
        </w:rPr>
        <w:t xml:space="preserve"> same consideration</w:t>
      </w:r>
      <w:r>
        <w:rPr>
          <w:rFonts w:ascii="Times New Roman" w:hAnsi="Times New Roman"/>
          <w:sz w:val="28"/>
          <w:szCs w:val="28"/>
        </w:rPr>
        <w:t xml:space="preserve"> </w:t>
      </w:r>
      <w:r w:rsidR="008004FB">
        <w:rPr>
          <w:rFonts w:ascii="Times New Roman" w:hAnsi="Times New Roman"/>
          <w:sz w:val="28"/>
          <w:szCs w:val="28"/>
        </w:rPr>
        <w:t xml:space="preserve">to a pro se </w:t>
      </w:r>
      <w:r w:rsidR="00C40221">
        <w:rPr>
          <w:rFonts w:ascii="Times New Roman" w:hAnsi="Times New Roman"/>
          <w:sz w:val="28"/>
          <w:szCs w:val="28"/>
        </w:rPr>
        <w:t>litigant who obtained no discovery let alone completing it in less than a year, before the summary judgment was granted,</w:t>
      </w:r>
      <w:r>
        <w:rPr>
          <w:rFonts w:ascii="Times New Roman" w:hAnsi="Times New Roman"/>
          <w:sz w:val="28"/>
          <w:szCs w:val="28"/>
        </w:rPr>
        <w:t xml:space="preserve"> violates</w:t>
      </w:r>
      <w:r w:rsidR="00717C2D">
        <w:rPr>
          <w:rFonts w:ascii="Times New Roman" w:hAnsi="Times New Roman"/>
          <w:sz w:val="28"/>
          <w:szCs w:val="28"/>
        </w:rPr>
        <w:t xml:space="preserve"> </w:t>
      </w:r>
      <w:r w:rsidR="008004FB">
        <w:rPr>
          <w:rFonts w:ascii="Times New Roman" w:hAnsi="Times New Roman"/>
          <w:sz w:val="28"/>
          <w:szCs w:val="28"/>
        </w:rPr>
        <w:t xml:space="preserve">the plaintiff/appellants </w:t>
      </w:r>
      <w:r w:rsidR="00717C2D">
        <w:rPr>
          <w:rFonts w:ascii="Times New Roman" w:hAnsi="Times New Roman"/>
          <w:sz w:val="28"/>
          <w:szCs w:val="28"/>
        </w:rPr>
        <w:t>equal protection under the law</w:t>
      </w:r>
      <w:r w:rsidR="00C40221">
        <w:rPr>
          <w:rFonts w:ascii="Times New Roman" w:hAnsi="Times New Roman"/>
          <w:sz w:val="28"/>
          <w:szCs w:val="28"/>
        </w:rPr>
        <w:t xml:space="preserve"> guaranteed by the U.S Constitution</w:t>
      </w:r>
      <w:r w:rsidR="00717C2D">
        <w:rPr>
          <w:rFonts w:ascii="Times New Roman" w:hAnsi="Times New Roman"/>
          <w:sz w:val="28"/>
          <w:szCs w:val="28"/>
        </w:rPr>
        <w:t>.</w:t>
      </w:r>
    </w:p>
    <w:p w14:paraId="10186B67" w14:textId="221CCEAA" w:rsidR="00B905D8" w:rsidRDefault="00B905D8" w:rsidP="00B905D8">
      <w:pPr>
        <w:pStyle w:val="NormalWeb"/>
        <w:rPr>
          <w:rFonts w:ascii="Times New Roman" w:hAnsi="Times New Roman"/>
          <w:iCs/>
          <w:sz w:val="28"/>
          <w:szCs w:val="28"/>
        </w:rPr>
      </w:pPr>
      <w:r>
        <w:rPr>
          <w:rFonts w:ascii="Times New Roman" w:hAnsi="Times New Roman"/>
          <w:iCs/>
          <w:sz w:val="28"/>
          <w:szCs w:val="28"/>
        </w:rPr>
        <w:t>Furthermore on paragraph 2 of page 3 of the Appellate Division, Third Department Order improperly affirmed putting conditions on the plaintiff/appellant to obtain reciprocal discovery that the defendants/respondents were not required to meet to obtain discovery violates the requirement of ”</w:t>
      </w:r>
      <w:r w:rsidRPr="00603E79">
        <w:rPr>
          <w:rFonts w:ascii="Times New Roman" w:hAnsi="Times New Roman"/>
          <w:i/>
          <w:iCs/>
          <w:sz w:val="28"/>
          <w:szCs w:val="28"/>
        </w:rPr>
        <w:t>fundamental fairness</w:t>
      </w:r>
      <w:r>
        <w:rPr>
          <w:rFonts w:ascii="Times New Roman" w:hAnsi="Times New Roman"/>
          <w:iCs/>
          <w:sz w:val="28"/>
          <w:szCs w:val="28"/>
        </w:rPr>
        <w:t>” expounded on in U.S. Supreme Court case law [</w:t>
      </w:r>
      <w:proofErr w:type="spellStart"/>
      <w:r>
        <w:rPr>
          <w:rFonts w:ascii="Times New Roman" w:hAnsi="Times New Roman"/>
          <w:iCs/>
          <w:sz w:val="28"/>
          <w:szCs w:val="28"/>
        </w:rPr>
        <w:t>Wardius</w:t>
      </w:r>
      <w:proofErr w:type="spellEnd"/>
      <w:r>
        <w:rPr>
          <w:rFonts w:ascii="Times New Roman" w:hAnsi="Times New Roman"/>
          <w:iCs/>
          <w:sz w:val="28"/>
          <w:szCs w:val="28"/>
        </w:rPr>
        <w:t xml:space="preserve"> v. Oregon 412 U.S. 470 (1973)] as stated on page 27 &amp; 28 of Appellant’s Brief and on page 16 of Appellant’s Reply.  </w:t>
      </w:r>
    </w:p>
    <w:p w14:paraId="0A0F82C5" w14:textId="77777777" w:rsidR="00B905D8" w:rsidRDefault="00B905D8" w:rsidP="00412A2E">
      <w:pPr>
        <w:pStyle w:val="NormalWeb"/>
        <w:rPr>
          <w:rFonts w:ascii="Times New Roman" w:hAnsi="Times New Roman"/>
          <w:sz w:val="28"/>
          <w:szCs w:val="28"/>
        </w:rPr>
      </w:pPr>
    </w:p>
    <w:p w14:paraId="4A0449CF" w14:textId="41DD98CD" w:rsidR="00603E79" w:rsidRDefault="00603E79" w:rsidP="00412A2E">
      <w:pPr>
        <w:pStyle w:val="NormalWeb"/>
        <w:rPr>
          <w:rFonts w:ascii="Times New Roman" w:hAnsi="Times New Roman"/>
          <w:sz w:val="28"/>
          <w:szCs w:val="28"/>
        </w:rPr>
      </w:pPr>
      <w:r>
        <w:rPr>
          <w:rFonts w:ascii="Times New Roman" w:hAnsi="Times New Roman"/>
          <w:iCs/>
          <w:sz w:val="28"/>
          <w:szCs w:val="28"/>
        </w:rPr>
        <w:t>Furthermore “putting conditions on the plaintiff/appellant to obtain reciprocal discovery that the</w:t>
      </w:r>
      <w:r w:rsidR="00ED7BBB">
        <w:rPr>
          <w:rFonts w:ascii="Times New Roman" w:hAnsi="Times New Roman"/>
          <w:iCs/>
          <w:sz w:val="28"/>
          <w:szCs w:val="28"/>
        </w:rPr>
        <w:t xml:space="preserve"> defendants/respondents</w:t>
      </w:r>
      <w:r>
        <w:rPr>
          <w:rFonts w:ascii="Times New Roman" w:hAnsi="Times New Roman"/>
          <w:iCs/>
          <w:sz w:val="28"/>
          <w:szCs w:val="28"/>
        </w:rPr>
        <w:t xml:space="preserve"> were not required to meet to obtain discovery</w:t>
      </w:r>
      <w:r w:rsidR="00ED7BBB">
        <w:rPr>
          <w:rFonts w:ascii="Times New Roman" w:hAnsi="Times New Roman"/>
          <w:iCs/>
          <w:sz w:val="28"/>
          <w:szCs w:val="28"/>
        </w:rPr>
        <w:t>,</w:t>
      </w:r>
      <w:r w:rsidR="00B905D8">
        <w:rPr>
          <w:rFonts w:ascii="Times New Roman" w:hAnsi="Times New Roman"/>
          <w:iCs/>
          <w:sz w:val="28"/>
          <w:szCs w:val="28"/>
        </w:rPr>
        <w:t xml:space="preserve"> is a constitutional violation </w:t>
      </w:r>
      <w:r>
        <w:rPr>
          <w:rFonts w:ascii="Times New Roman" w:hAnsi="Times New Roman"/>
          <w:iCs/>
          <w:sz w:val="28"/>
          <w:szCs w:val="28"/>
        </w:rPr>
        <w:t xml:space="preserve">of equal protection under the law </w:t>
      </w:r>
      <w:proofErr w:type="gramStart"/>
      <w:r>
        <w:rPr>
          <w:rFonts w:ascii="Times New Roman" w:hAnsi="Times New Roman"/>
          <w:iCs/>
          <w:sz w:val="28"/>
          <w:szCs w:val="28"/>
        </w:rPr>
        <w:t>and  the</w:t>
      </w:r>
      <w:proofErr w:type="gramEnd"/>
      <w:r>
        <w:rPr>
          <w:rFonts w:ascii="Times New Roman" w:hAnsi="Times New Roman"/>
          <w:iCs/>
          <w:sz w:val="28"/>
          <w:szCs w:val="28"/>
        </w:rPr>
        <w:t xml:space="preserve"> requirement of </w:t>
      </w:r>
      <w:r w:rsidRPr="00603E79">
        <w:rPr>
          <w:rFonts w:ascii="Times New Roman" w:hAnsi="Times New Roman"/>
          <w:i/>
          <w:iCs/>
          <w:sz w:val="28"/>
          <w:szCs w:val="28"/>
        </w:rPr>
        <w:t>fundamental fairness</w:t>
      </w:r>
      <w:r>
        <w:rPr>
          <w:rFonts w:ascii="Times New Roman" w:hAnsi="Times New Roman"/>
          <w:iCs/>
          <w:sz w:val="28"/>
          <w:szCs w:val="28"/>
        </w:rPr>
        <w:t>” expounded on in U.S. Supreme Court case law [</w:t>
      </w:r>
      <w:proofErr w:type="spellStart"/>
      <w:r>
        <w:rPr>
          <w:rFonts w:ascii="Times New Roman" w:hAnsi="Times New Roman"/>
          <w:iCs/>
          <w:sz w:val="28"/>
          <w:szCs w:val="28"/>
        </w:rPr>
        <w:t>Wardius</w:t>
      </w:r>
      <w:proofErr w:type="spellEnd"/>
      <w:r>
        <w:rPr>
          <w:rFonts w:ascii="Times New Roman" w:hAnsi="Times New Roman"/>
          <w:iCs/>
          <w:sz w:val="28"/>
          <w:szCs w:val="28"/>
        </w:rPr>
        <w:t xml:space="preserve"> v. Oregon 412 U.S. 470 (1973)] and stated on page </w:t>
      </w:r>
      <w:r w:rsidR="00B905D8">
        <w:rPr>
          <w:rFonts w:ascii="Times New Roman" w:hAnsi="Times New Roman"/>
          <w:iCs/>
          <w:sz w:val="28"/>
          <w:szCs w:val="28"/>
        </w:rPr>
        <w:t>27  &amp; 28 of Appellant’s Brief and page</w:t>
      </w:r>
      <w:r>
        <w:rPr>
          <w:rFonts w:ascii="Times New Roman" w:hAnsi="Times New Roman"/>
          <w:iCs/>
          <w:sz w:val="28"/>
          <w:szCs w:val="28"/>
        </w:rPr>
        <w:t>16 of Appellant’s Reply</w:t>
      </w:r>
      <w:r w:rsidR="00B905D8">
        <w:rPr>
          <w:rFonts w:ascii="Times New Roman" w:hAnsi="Times New Roman"/>
          <w:iCs/>
          <w:sz w:val="28"/>
          <w:szCs w:val="28"/>
        </w:rPr>
        <w:t>.</w:t>
      </w:r>
    </w:p>
    <w:p w14:paraId="04E43DFA" w14:textId="5746F7E3" w:rsidR="00DC6E47" w:rsidRDefault="008123FE" w:rsidP="00412A2E">
      <w:pPr>
        <w:pStyle w:val="NormalWeb"/>
        <w:rPr>
          <w:rFonts w:ascii="Times New Roman" w:hAnsi="Times New Roman"/>
          <w:sz w:val="28"/>
          <w:szCs w:val="28"/>
        </w:rPr>
      </w:pPr>
      <w:r>
        <w:rPr>
          <w:rFonts w:ascii="Times New Roman" w:hAnsi="Times New Roman"/>
          <w:sz w:val="28"/>
          <w:szCs w:val="28"/>
        </w:rPr>
        <w:t>The U.S Constitution</w:t>
      </w:r>
      <w:r w:rsidR="006E6079">
        <w:rPr>
          <w:rFonts w:ascii="Times New Roman" w:hAnsi="Times New Roman"/>
          <w:sz w:val="28"/>
          <w:szCs w:val="28"/>
        </w:rPr>
        <w:t xml:space="preserve"> protects the individual from transgressions and encroachments of his civil rights</w:t>
      </w:r>
      <w:r w:rsidR="00F145B3">
        <w:rPr>
          <w:rFonts w:ascii="Times New Roman" w:hAnsi="Times New Roman"/>
          <w:sz w:val="28"/>
          <w:szCs w:val="28"/>
        </w:rPr>
        <w:t xml:space="preserve"> including </w:t>
      </w:r>
      <w:r w:rsidR="00691FF6">
        <w:rPr>
          <w:rFonts w:ascii="Times New Roman" w:hAnsi="Times New Roman"/>
          <w:sz w:val="28"/>
          <w:szCs w:val="28"/>
        </w:rPr>
        <w:t>the law being applied</w:t>
      </w:r>
      <w:r w:rsidR="00F145B3">
        <w:rPr>
          <w:rFonts w:ascii="Times New Roman" w:hAnsi="Times New Roman"/>
          <w:sz w:val="28"/>
          <w:szCs w:val="28"/>
        </w:rPr>
        <w:t xml:space="preserve"> equally</w:t>
      </w:r>
      <w:r w:rsidR="00691FF6">
        <w:rPr>
          <w:rFonts w:ascii="Times New Roman" w:hAnsi="Times New Roman"/>
          <w:sz w:val="28"/>
          <w:szCs w:val="28"/>
        </w:rPr>
        <w:t xml:space="preserve"> to a pro se litigant as it is being applied to a professional attorney</w:t>
      </w:r>
      <w:r w:rsidR="006E6079">
        <w:rPr>
          <w:rFonts w:ascii="Times New Roman" w:hAnsi="Times New Roman"/>
          <w:sz w:val="28"/>
          <w:szCs w:val="28"/>
        </w:rPr>
        <w:t xml:space="preserve">. </w:t>
      </w:r>
      <w:r w:rsidR="00C40221">
        <w:rPr>
          <w:rFonts w:ascii="Times New Roman" w:hAnsi="Times New Roman"/>
          <w:sz w:val="28"/>
          <w:szCs w:val="28"/>
        </w:rPr>
        <w:t>The obvious denial of equal protection under the law demonst</w:t>
      </w:r>
      <w:r w:rsidR="00691FF6">
        <w:rPr>
          <w:rFonts w:ascii="Times New Roman" w:hAnsi="Times New Roman"/>
          <w:sz w:val="28"/>
          <w:szCs w:val="28"/>
        </w:rPr>
        <w:t>r</w:t>
      </w:r>
      <w:r w:rsidR="00ED7BBB">
        <w:rPr>
          <w:rFonts w:ascii="Times New Roman" w:hAnsi="Times New Roman"/>
          <w:sz w:val="28"/>
          <w:szCs w:val="28"/>
        </w:rPr>
        <w:t>ated here and in the Appellant’s B</w:t>
      </w:r>
      <w:r w:rsidR="00C40221">
        <w:rPr>
          <w:rFonts w:ascii="Times New Roman" w:hAnsi="Times New Roman"/>
          <w:sz w:val="28"/>
          <w:szCs w:val="28"/>
        </w:rPr>
        <w:t xml:space="preserve">rief </w:t>
      </w:r>
      <w:r w:rsidR="00ED7BBB">
        <w:rPr>
          <w:rFonts w:ascii="Times New Roman" w:hAnsi="Times New Roman"/>
          <w:sz w:val="28"/>
          <w:szCs w:val="28"/>
        </w:rPr>
        <w:t xml:space="preserve">and Reply </w:t>
      </w:r>
      <w:r w:rsidR="00691FF6">
        <w:rPr>
          <w:rFonts w:ascii="Times New Roman" w:hAnsi="Times New Roman"/>
          <w:sz w:val="28"/>
          <w:szCs w:val="28"/>
        </w:rPr>
        <w:t>meets the requirement of a substantial c</w:t>
      </w:r>
      <w:r w:rsidR="00C237FC">
        <w:rPr>
          <w:rFonts w:ascii="Times New Roman" w:hAnsi="Times New Roman"/>
          <w:sz w:val="28"/>
          <w:szCs w:val="28"/>
        </w:rPr>
        <w:t xml:space="preserve">onstitutional question raised and </w:t>
      </w:r>
      <w:r w:rsidR="00691FF6">
        <w:rPr>
          <w:rFonts w:ascii="Times New Roman" w:hAnsi="Times New Roman"/>
          <w:sz w:val="28"/>
          <w:szCs w:val="28"/>
        </w:rPr>
        <w:t>the merit that comes with</w:t>
      </w:r>
      <w:r w:rsidR="00C237FC">
        <w:rPr>
          <w:rFonts w:ascii="Times New Roman" w:hAnsi="Times New Roman"/>
          <w:sz w:val="28"/>
          <w:szCs w:val="28"/>
        </w:rPr>
        <w:t xml:space="preserve"> referenced</w:t>
      </w:r>
      <w:r w:rsidR="00691FF6">
        <w:rPr>
          <w:rFonts w:ascii="Times New Roman" w:hAnsi="Times New Roman"/>
          <w:sz w:val="28"/>
          <w:szCs w:val="28"/>
        </w:rPr>
        <w:t xml:space="preserve"> supporting case law.</w:t>
      </w:r>
    </w:p>
    <w:p w14:paraId="7B67B977" w14:textId="3A6C2321" w:rsidR="009A3327" w:rsidRDefault="003560BC" w:rsidP="00412A2E">
      <w:pPr>
        <w:pStyle w:val="NormalWeb"/>
        <w:rPr>
          <w:rFonts w:ascii="Times New Roman" w:hAnsi="Times New Roman"/>
          <w:sz w:val="28"/>
          <w:szCs w:val="28"/>
        </w:rPr>
      </w:pPr>
      <w:r>
        <w:rPr>
          <w:rFonts w:ascii="Times New Roman" w:hAnsi="Times New Roman"/>
          <w:sz w:val="28"/>
          <w:szCs w:val="28"/>
        </w:rPr>
        <w:t>5</w:t>
      </w:r>
      <w:proofErr w:type="gramStart"/>
      <w:r>
        <w:rPr>
          <w:rFonts w:ascii="Times New Roman" w:hAnsi="Times New Roman"/>
          <w:sz w:val="28"/>
          <w:szCs w:val="28"/>
        </w:rPr>
        <w:t>-</w:t>
      </w:r>
      <w:r w:rsidR="00E424E2">
        <w:rPr>
          <w:rFonts w:ascii="Times New Roman" w:hAnsi="Times New Roman"/>
          <w:sz w:val="28"/>
          <w:szCs w:val="28"/>
        </w:rPr>
        <w:t xml:space="preserve">      Plaintiff</w:t>
      </w:r>
      <w:proofErr w:type="gramEnd"/>
      <w:r w:rsidR="00E424E2">
        <w:rPr>
          <w:rFonts w:ascii="Times New Roman" w:hAnsi="Times New Roman"/>
          <w:sz w:val="28"/>
          <w:szCs w:val="28"/>
        </w:rPr>
        <w:t>/appellants claims of constitutional violations were mentioned on pages 16, 26, 27,28</w:t>
      </w:r>
      <w:r w:rsidR="000A573B">
        <w:rPr>
          <w:rFonts w:ascii="Times New Roman" w:hAnsi="Times New Roman"/>
          <w:sz w:val="28"/>
          <w:szCs w:val="28"/>
        </w:rPr>
        <w:t>,</w:t>
      </w:r>
      <w:r w:rsidR="00007188">
        <w:rPr>
          <w:rFonts w:ascii="Times New Roman" w:hAnsi="Times New Roman"/>
          <w:sz w:val="28"/>
          <w:szCs w:val="28"/>
        </w:rPr>
        <w:t xml:space="preserve"> 33, 34, 36, 45, 51, 52, 54, and </w:t>
      </w:r>
      <w:r w:rsidR="000A573B">
        <w:rPr>
          <w:rFonts w:ascii="Times New Roman" w:hAnsi="Times New Roman"/>
          <w:sz w:val="28"/>
          <w:szCs w:val="28"/>
        </w:rPr>
        <w:t xml:space="preserve"> 74 of his Appellate Divisio</w:t>
      </w:r>
      <w:r w:rsidR="00007188">
        <w:rPr>
          <w:rFonts w:ascii="Times New Roman" w:hAnsi="Times New Roman"/>
          <w:sz w:val="28"/>
          <w:szCs w:val="28"/>
        </w:rPr>
        <w:t xml:space="preserve">n Third Department Appeal Brief and </w:t>
      </w:r>
      <w:r w:rsidR="000A573B">
        <w:rPr>
          <w:rFonts w:ascii="Times New Roman" w:hAnsi="Times New Roman"/>
          <w:sz w:val="28"/>
          <w:szCs w:val="28"/>
        </w:rPr>
        <w:t xml:space="preserve">mentioned </w:t>
      </w:r>
      <w:r w:rsidR="00007188">
        <w:rPr>
          <w:rFonts w:ascii="Times New Roman" w:hAnsi="Times New Roman"/>
          <w:sz w:val="28"/>
          <w:szCs w:val="28"/>
        </w:rPr>
        <w:t>on pages</w:t>
      </w:r>
      <w:r w:rsidR="000A573B">
        <w:rPr>
          <w:rFonts w:ascii="Times New Roman" w:hAnsi="Times New Roman"/>
          <w:sz w:val="28"/>
          <w:szCs w:val="28"/>
        </w:rPr>
        <w:t>10, 16,</w:t>
      </w:r>
      <w:r w:rsidR="009A3327">
        <w:rPr>
          <w:rFonts w:ascii="Times New Roman" w:hAnsi="Times New Roman"/>
          <w:sz w:val="28"/>
          <w:szCs w:val="28"/>
        </w:rPr>
        <w:t xml:space="preserve"> 18 and 23</w:t>
      </w:r>
      <w:r w:rsidR="00007188">
        <w:rPr>
          <w:rFonts w:ascii="Times New Roman" w:hAnsi="Times New Roman"/>
          <w:sz w:val="28"/>
          <w:szCs w:val="28"/>
        </w:rPr>
        <w:t xml:space="preserve"> of Appellant’s Reply</w:t>
      </w:r>
      <w:r w:rsidR="009E2DD5">
        <w:rPr>
          <w:rFonts w:ascii="Times New Roman" w:hAnsi="Times New Roman"/>
          <w:sz w:val="28"/>
          <w:szCs w:val="28"/>
        </w:rPr>
        <w:t>.</w:t>
      </w:r>
    </w:p>
    <w:p w14:paraId="3D44A897" w14:textId="2D9AF9ED" w:rsidR="00007188" w:rsidRDefault="009A3327" w:rsidP="00412A2E">
      <w:pPr>
        <w:pStyle w:val="NormalWeb"/>
        <w:rPr>
          <w:rFonts w:ascii="Times New Roman" w:hAnsi="Times New Roman"/>
          <w:sz w:val="28"/>
          <w:szCs w:val="28"/>
        </w:rPr>
      </w:pPr>
      <w:r>
        <w:rPr>
          <w:rFonts w:ascii="Times New Roman" w:hAnsi="Times New Roman"/>
          <w:sz w:val="28"/>
          <w:szCs w:val="28"/>
        </w:rPr>
        <w:t>The Appellant Division Third Department August 6</w:t>
      </w:r>
      <w:r w:rsidRPr="009A3327">
        <w:rPr>
          <w:rFonts w:ascii="Times New Roman" w:hAnsi="Times New Roman"/>
          <w:sz w:val="28"/>
          <w:szCs w:val="28"/>
          <w:vertAlign w:val="superscript"/>
        </w:rPr>
        <w:t>th</w:t>
      </w:r>
      <w:r w:rsidR="00007188">
        <w:rPr>
          <w:rFonts w:ascii="Times New Roman" w:hAnsi="Times New Roman"/>
          <w:sz w:val="28"/>
          <w:szCs w:val="28"/>
        </w:rPr>
        <w:t xml:space="preserve">, 2020 order mentioned </w:t>
      </w:r>
      <w:r>
        <w:rPr>
          <w:rFonts w:ascii="Times New Roman" w:hAnsi="Times New Roman"/>
          <w:sz w:val="28"/>
          <w:szCs w:val="28"/>
        </w:rPr>
        <w:t>plaintiff/appellants claims of constitutional violations</w:t>
      </w:r>
      <w:r w:rsidR="00007188">
        <w:rPr>
          <w:rFonts w:ascii="Times New Roman" w:hAnsi="Times New Roman"/>
          <w:sz w:val="28"/>
          <w:szCs w:val="28"/>
        </w:rPr>
        <w:t xml:space="preserve"> on the top </w:t>
      </w:r>
      <w:r>
        <w:rPr>
          <w:rFonts w:ascii="Times New Roman" w:hAnsi="Times New Roman"/>
          <w:sz w:val="28"/>
          <w:szCs w:val="28"/>
        </w:rPr>
        <w:t xml:space="preserve">of </w:t>
      </w:r>
      <w:r w:rsidR="00007188">
        <w:rPr>
          <w:rFonts w:ascii="Times New Roman" w:hAnsi="Times New Roman"/>
          <w:sz w:val="28"/>
          <w:szCs w:val="28"/>
        </w:rPr>
        <w:t xml:space="preserve">page 3 of </w:t>
      </w:r>
      <w:r>
        <w:rPr>
          <w:rFonts w:ascii="Times New Roman" w:hAnsi="Times New Roman"/>
          <w:sz w:val="28"/>
          <w:szCs w:val="28"/>
        </w:rPr>
        <w:t xml:space="preserve">subject order and without addressing any of his arguments </w:t>
      </w:r>
      <w:r w:rsidR="00007188">
        <w:rPr>
          <w:rFonts w:ascii="Times New Roman" w:hAnsi="Times New Roman"/>
          <w:sz w:val="28"/>
          <w:szCs w:val="28"/>
        </w:rPr>
        <w:t>dismissed his claims of constitution</w:t>
      </w:r>
      <w:r w:rsidR="00A41E4D">
        <w:rPr>
          <w:rFonts w:ascii="Times New Roman" w:hAnsi="Times New Roman"/>
          <w:sz w:val="28"/>
          <w:szCs w:val="28"/>
        </w:rPr>
        <w:t xml:space="preserve">al violations in the middle of </w:t>
      </w:r>
      <w:r w:rsidR="00007188">
        <w:rPr>
          <w:rFonts w:ascii="Times New Roman" w:hAnsi="Times New Roman"/>
          <w:sz w:val="28"/>
          <w:szCs w:val="28"/>
        </w:rPr>
        <w:t xml:space="preserve">page 4 of aforementioned </w:t>
      </w:r>
      <w:r w:rsidR="00007188">
        <w:rPr>
          <w:rFonts w:ascii="Times New Roman" w:hAnsi="Times New Roman"/>
          <w:sz w:val="28"/>
          <w:szCs w:val="28"/>
        </w:rPr>
        <w:lastRenderedPageBreak/>
        <w:t xml:space="preserve">order. The fact the Appellate Division, Third Department turned a blind eye to all of the supporting U.S. Supreme Court case law and their own </w:t>
      </w:r>
      <w:r w:rsidR="00A41E4D">
        <w:rPr>
          <w:rFonts w:ascii="Times New Roman" w:hAnsi="Times New Roman"/>
          <w:sz w:val="28"/>
          <w:szCs w:val="28"/>
        </w:rPr>
        <w:t>case law cited by the plaintiff/appellant</w:t>
      </w:r>
      <w:r w:rsidR="00F07BB9">
        <w:rPr>
          <w:rFonts w:ascii="Times New Roman" w:hAnsi="Times New Roman"/>
          <w:sz w:val="28"/>
          <w:szCs w:val="28"/>
        </w:rPr>
        <w:t xml:space="preserve"> in his Brief and Reply</w:t>
      </w:r>
      <w:proofErr w:type="gramStart"/>
      <w:r w:rsidR="00314AAE">
        <w:rPr>
          <w:rFonts w:ascii="Times New Roman" w:hAnsi="Times New Roman"/>
          <w:sz w:val="28"/>
          <w:szCs w:val="28"/>
        </w:rPr>
        <w:t xml:space="preserve">`                                                                                                                                                  </w:t>
      </w:r>
      <w:bookmarkStart w:id="0" w:name="_GoBack"/>
      <w:bookmarkEnd w:id="0"/>
      <w:r w:rsidR="00A41E4D">
        <w:rPr>
          <w:rFonts w:ascii="Times New Roman" w:hAnsi="Times New Roman"/>
          <w:sz w:val="28"/>
          <w:szCs w:val="28"/>
        </w:rPr>
        <w:t>,</w:t>
      </w:r>
      <w:proofErr w:type="gramEnd"/>
      <w:r w:rsidR="00A41E4D">
        <w:rPr>
          <w:rFonts w:ascii="Times New Roman" w:hAnsi="Times New Roman"/>
          <w:sz w:val="28"/>
          <w:szCs w:val="28"/>
        </w:rPr>
        <w:t xml:space="preserve"> and cited only cherry picked Appellate Division case law cited by the Appellate Division to affirm the lower courts decision, further demonstrates that they have violated the constitutional guarantee of the right to equal protection under the law for the </w:t>
      </w:r>
      <w:r w:rsidR="00ED7BBB">
        <w:rPr>
          <w:rFonts w:ascii="Times New Roman" w:hAnsi="Times New Roman"/>
          <w:sz w:val="28"/>
          <w:szCs w:val="28"/>
        </w:rPr>
        <w:t xml:space="preserve">pro se </w:t>
      </w:r>
      <w:r w:rsidR="00A41E4D">
        <w:rPr>
          <w:rFonts w:ascii="Times New Roman" w:hAnsi="Times New Roman"/>
          <w:sz w:val="28"/>
          <w:szCs w:val="28"/>
        </w:rPr>
        <w:t xml:space="preserve">plaintiff/appellant.  </w:t>
      </w:r>
    </w:p>
    <w:p w14:paraId="708314FE" w14:textId="7D9189E3" w:rsidR="00DA6C64" w:rsidRDefault="00DA6C64" w:rsidP="00412A2E">
      <w:pPr>
        <w:pStyle w:val="NormalWeb"/>
        <w:rPr>
          <w:rFonts w:ascii="Times New Roman" w:hAnsi="Times New Roman"/>
          <w:sz w:val="28"/>
          <w:szCs w:val="28"/>
        </w:rPr>
      </w:pPr>
      <w:r>
        <w:rPr>
          <w:rFonts w:ascii="Times New Roman" w:hAnsi="Times New Roman"/>
          <w:sz w:val="28"/>
          <w:szCs w:val="28"/>
        </w:rPr>
        <w:t>6</w:t>
      </w:r>
      <w:proofErr w:type="gramStart"/>
      <w:r>
        <w:rPr>
          <w:rFonts w:ascii="Times New Roman" w:hAnsi="Times New Roman"/>
          <w:sz w:val="28"/>
          <w:szCs w:val="28"/>
        </w:rPr>
        <w:t>-      The</w:t>
      </w:r>
      <w:proofErr w:type="gramEnd"/>
      <w:r>
        <w:rPr>
          <w:rFonts w:ascii="Times New Roman" w:hAnsi="Times New Roman"/>
          <w:sz w:val="28"/>
          <w:szCs w:val="28"/>
        </w:rPr>
        <w:t xml:space="preserve"> preceding five (5) items of discussion should demonstrate that the </w:t>
      </w:r>
      <w:r w:rsidR="00ED7BBB">
        <w:rPr>
          <w:rFonts w:ascii="Times New Roman" w:hAnsi="Times New Roman"/>
          <w:sz w:val="28"/>
          <w:szCs w:val="28"/>
        </w:rPr>
        <w:t xml:space="preserve">aggrieved pro se </w:t>
      </w:r>
      <w:r>
        <w:rPr>
          <w:rFonts w:ascii="Times New Roman" w:hAnsi="Times New Roman"/>
          <w:sz w:val="28"/>
          <w:szCs w:val="28"/>
        </w:rPr>
        <w:t xml:space="preserve">plaintiff/appellant has </w:t>
      </w:r>
      <w:r w:rsidR="00ED7BBB">
        <w:rPr>
          <w:rFonts w:ascii="Times New Roman" w:hAnsi="Times New Roman"/>
          <w:sz w:val="28"/>
          <w:szCs w:val="28"/>
        </w:rPr>
        <w:t>been subject to the  “</w:t>
      </w:r>
      <w:r w:rsidR="00ED7BBB" w:rsidRPr="00ED7BBB">
        <w:rPr>
          <w:rFonts w:ascii="Times New Roman" w:hAnsi="Times New Roman"/>
          <w:i/>
          <w:sz w:val="28"/>
          <w:szCs w:val="28"/>
        </w:rPr>
        <w:t>deprivation</w:t>
      </w:r>
      <w:r w:rsidR="00ED7BBB">
        <w:rPr>
          <w:rFonts w:ascii="Times New Roman" w:hAnsi="Times New Roman"/>
          <w:sz w:val="28"/>
          <w:szCs w:val="28"/>
        </w:rPr>
        <w:t xml:space="preserve">” of his mentioned </w:t>
      </w:r>
      <w:r>
        <w:rPr>
          <w:rFonts w:ascii="Times New Roman" w:hAnsi="Times New Roman"/>
          <w:sz w:val="28"/>
          <w:szCs w:val="28"/>
        </w:rPr>
        <w:t>inalienable rights guaranteed by the US Constitution</w:t>
      </w:r>
      <w:r w:rsidR="00ED7BBB">
        <w:rPr>
          <w:rFonts w:ascii="Times New Roman" w:hAnsi="Times New Roman"/>
          <w:sz w:val="28"/>
          <w:szCs w:val="28"/>
        </w:rPr>
        <w:t>,</w:t>
      </w:r>
      <w:r>
        <w:rPr>
          <w:rFonts w:ascii="Times New Roman" w:hAnsi="Times New Roman"/>
          <w:sz w:val="28"/>
          <w:szCs w:val="28"/>
        </w:rPr>
        <w:t xml:space="preserve"> thereby violating 42USC1983 requiring at the least an appeal to document these claims</w:t>
      </w:r>
      <w:r w:rsidR="00ED7BBB">
        <w:rPr>
          <w:rFonts w:ascii="Times New Roman" w:hAnsi="Times New Roman"/>
          <w:sz w:val="28"/>
          <w:szCs w:val="28"/>
        </w:rPr>
        <w:t xml:space="preserve"> and other claims</w:t>
      </w:r>
      <w:r>
        <w:rPr>
          <w:rFonts w:ascii="Times New Roman" w:hAnsi="Times New Roman"/>
          <w:sz w:val="28"/>
          <w:szCs w:val="28"/>
        </w:rPr>
        <w:t xml:space="preserve"> further. </w:t>
      </w:r>
      <w:r w:rsidR="00ED7BBB">
        <w:rPr>
          <w:rFonts w:ascii="Times New Roman" w:hAnsi="Times New Roman"/>
          <w:sz w:val="28"/>
          <w:szCs w:val="28"/>
        </w:rPr>
        <w:t xml:space="preserve">There has been obvious and </w:t>
      </w:r>
      <w:r>
        <w:rPr>
          <w:rFonts w:ascii="Times New Roman" w:hAnsi="Times New Roman"/>
          <w:sz w:val="28"/>
          <w:szCs w:val="28"/>
        </w:rPr>
        <w:t>abundant substance in plaintiff/appellant’s arguments together with</w:t>
      </w:r>
      <w:r w:rsidR="00ED7BBB">
        <w:rPr>
          <w:rFonts w:ascii="Times New Roman" w:hAnsi="Times New Roman"/>
          <w:sz w:val="28"/>
          <w:szCs w:val="28"/>
        </w:rPr>
        <w:t xml:space="preserve"> solid</w:t>
      </w:r>
      <w:r>
        <w:rPr>
          <w:rFonts w:ascii="Times New Roman" w:hAnsi="Times New Roman"/>
          <w:sz w:val="28"/>
          <w:szCs w:val="28"/>
        </w:rPr>
        <w:t xml:space="preserve"> merit supported by US Supreme Court case law. Plaintiff/appellant respectfully requests the N.Y.S Court of Appeals to grant </w:t>
      </w:r>
      <w:r w:rsidR="00ED7BBB">
        <w:rPr>
          <w:rFonts w:ascii="Times New Roman" w:hAnsi="Times New Roman"/>
          <w:sz w:val="28"/>
          <w:szCs w:val="28"/>
        </w:rPr>
        <w:t xml:space="preserve">an appeal on the grounds that the aggrieved plaintiff/appellant </w:t>
      </w:r>
      <w:r>
        <w:rPr>
          <w:rFonts w:ascii="Times New Roman" w:hAnsi="Times New Roman"/>
          <w:sz w:val="28"/>
          <w:szCs w:val="28"/>
        </w:rPr>
        <w:t>has met the criteria for an appeal as of by right.</w:t>
      </w:r>
    </w:p>
    <w:p w14:paraId="4E767F18" w14:textId="77777777" w:rsidR="00DA6C64" w:rsidRDefault="00DA6C64" w:rsidP="00412A2E">
      <w:pPr>
        <w:pStyle w:val="NormalWeb"/>
        <w:rPr>
          <w:rFonts w:ascii="Times New Roman" w:hAnsi="Times New Roman"/>
          <w:sz w:val="28"/>
          <w:szCs w:val="28"/>
        </w:rPr>
      </w:pPr>
    </w:p>
    <w:p w14:paraId="3F3312D0" w14:textId="69A45E73" w:rsidR="007C2BD2" w:rsidRDefault="007C2BD2" w:rsidP="001F6DB4">
      <w:pPr>
        <w:rPr>
          <w:rFonts w:ascii="Times New Roman" w:hAnsi="Times New Roman"/>
          <w:sz w:val="28"/>
          <w:szCs w:val="28"/>
        </w:rPr>
      </w:pPr>
      <w:r>
        <w:rPr>
          <w:rFonts w:ascii="Times New Roman" w:hAnsi="Times New Roman"/>
          <w:sz w:val="28"/>
          <w:szCs w:val="28"/>
        </w:rPr>
        <w:t xml:space="preserve">Thank you for your time and consideration, </w:t>
      </w:r>
      <w:r w:rsidR="00A50948">
        <w:rPr>
          <w:rFonts w:ascii="Times New Roman" w:hAnsi="Times New Roman"/>
          <w:sz w:val="28"/>
          <w:szCs w:val="28"/>
        </w:rPr>
        <w:tab/>
      </w:r>
    </w:p>
    <w:p w14:paraId="44B11D2C" w14:textId="77777777" w:rsidR="007C2BD2" w:rsidRDefault="007C2BD2" w:rsidP="001F6DB4">
      <w:pPr>
        <w:rPr>
          <w:rFonts w:ascii="Times New Roman" w:hAnsi="Times New Roman"/>
          <w:sz w:val="28"/>
          <w:szCs w:val="28"/>
        </w:rPr>
      </w:pPr>
    </w:p>
    <w:p w14:paraId="7495BE3C" w14:textId="77777777" w:rsidR="00E037DF" w:rsidRDefault="00E037DF" w:rsidP="001F6DB4">
      <w:pPr>
        <w:rPr>
          <w:rFonts w:ascii="Times New Roman" w:hAnsi="Times New Roman"/>
          <w:sz w:val="28"/>
          <w:szCs w:val="28"/>
        </w:rPr>
      </w:pPr>
    </w:p>
    <w:p w14:paraId="2FAFEC79" w14:textId="77777777" w:rsidR="00E037DF" w:rsidRDefault="00E037DF" w:rsidP="001F6DB4">
      <w:pPr>
        <w:rPr>
          <w:rFonts w:ascii="Times New Roman" w:hAnsi="Times New Roman"/>
          <w:sz w:val="28"/>
          <w:szCs w:val="28"/>
        </w:rPr>
      </w:pPr>
    </w:p>
    <w:p w14:paraId="7AEAE780" w14:textId="1C89EABF" w:rsidR="007C2BD2" w:rsidRDefault="007C2BD2" w:rsidP="001F6DB4">
      <w:pPr>
        <w:rPr>
          <w:rFonts w:ascii="Times New Roman" w:hAnsi="Times New Roman"/>
          <w:sz w:val="28"/>
          <w:szCs w:val="28"/>
        </w:rPr>
      </w:pPr>
      <w:r>
        <w:rPr>
          <w:rFonts w:ascii="Times New Roman" w:hAnsi="Times New Roman"/>
          <w:sz w:val="28"/>
          <w:szCs w:val="28"/>
        </w:rPr>
        <w:t>Stephen Phillip Romine</w:t>
      </w:r>
      <w:r w:rsidR="0057256F">
        <w:rPr>
          <w:rFonts w:ascii="Times New Roman" w:hAnsi="Times New Roman"/>
          <w:sz w:val="28"/>
          <w:szCs w:val="28"/>
        </w:rPr>
        <w:t>, pro se plaintiff/appellant</w:t>
      </w:r>
    </w:p>
    <w:p w14:paraId="40C926F3" w14:textId="77777777" w:rsidR="00516FF0" w:rsidRDefault="00516FF0" w:rsidP="001F6DB4">
      <w:pPr>
        <w:rPr>
          <w:rFonts w:ascii="Times New Roman" w:hAnsi="Times New Roman"/>
          <w:sz w:val="28"/>
          <w:szCs w:val="28"/>
        </w:rPr>
      </w:pPr>
    </w:p>
    <w:p w14:paraId="0B0FAE5C" w14:textId="77777777" w:rsidR="00E037DF" w:rsidRDefault="00E037DF" w:rsidP="001F6DB4">
      <w:pPr>
        <w:rPr>
          <w:rFonts w:ascii="Times New Roman" w:hAnsi="Times New Roman"/>
          <w:sz w:val="28"/>
          <w:szCs w:val="28"/>
        </w:rPr>
      </w:pPr>
    </w:p>
    <w:p w14:paraId="39643864" w14:textId="0EEF5853" w:rsidR="00516FF0" w:rsidRDefault="00516FF0" w:rsidP="001F6DB4">
      <w:pPr>
        <w:rPr>
          <w:rFonts w:ascii="Times New Roman" w:hAnsi="Times New Roman"/>
          <w:sz w:val="28"/>
          <w:szCs w:val="28"/>
        </w:rPr>
      </w:pPr>
      <w:r>
        <w:rPr>
          <w:rFonts w:ascii="Times New Roman" w:hAnsi="Times New Roman"/>
          <w:sz w:val="28"/>
          <w:szCs w:val="28"/>
        </w:rPr>
        <w:t>Cc: Chr</w:t>
      </w:r>
      <w:r w:rsidR="0057256F">
        <w:rPr>
          <w:rFonts w:ascii="Times New Roman" w:hAnsi="Times New Roman"/>
          <w:sz w:val="28"/>
          <w:szCs w:val="28"/>
        </w:rPr>
        <w:t>istina M. Bookless Esq.</w:t>
      </w:r>
      <w:r>
        <w:rPr>
          <w:rFonts w:ascii="Times New Roman" w:hAnsi="Times New Roman"/>
          <w:sz w:val="28"/>
          <w:szCs w:val="28"/>
        </w:rPr>
        <w:t xml:space="preserve">       </w:t>
      </w:r>
      <w:r w:rsidR="00751E99">
        <w:rPr>
          <w:rFonts w:ascii="Times New Roman" w:hAnsi="Times New Roman"/>
          <w:sz w:val="28"/>
          <w:szCs w:val="28"/>
        </w:rPr>
        <w:t xml:space="preserve">              </w:t>
      </w:r>
      <w:r w:rsidR="00FC626E">
        <w:rPr>
          <w:rFonts w:ascii="Times New Roman" w:hAnsi="Times New Roman"/>
          <w:b/>
          <w:sz w:val="28"/>
          <w:szCs w:val="28"/>
        </w:rPr>
        <w:t>Via U.S. Priority Mail</w:t>
      </w:r>
    </w:p>
    <w:p w14:paraId="37754FB3" w14:textId="46284067" w:rsidR="00E037DF" w:rsidRDefault="00516FF0" w:rsidP="001F6DB4">
      <w:pPr>
        <w:rPr>
          <w:rFonts w:ascii="Times New Roman" w:hAnsi="Times New Roman"/>
          <w:sz w:val="28"/>
          <w:szCs w:val="28"/>
        </w:rPr>
      </w:pPr>
      <w:r>
        <w:rPr>
          <w:rFonts w:ascii="Times New Roman" w:hAnsi="Times New Roman"/>
          <w:sz w:val="28"/>
          <w:szCs w:val="28"/>
        </w:rPr>
        <w:t xml:space="preserve"> </w:t>
      </w:r>
      <w:r w:rsidR="0057256F">
        <w:rPr>
          <w:rFonts w:ascii="Times New Roman" w:hAnsi="Times New Roman"/>
          <w:sz w:val="28"/>
          <w:szCs w:val="28"/>
        </w:rPr>
        <w:t xml:space="preserve">      </w:t>
      </w:r>
      <w:proofErr w:type="gramStart"/>
      <w:r w:rsidR="00E037DF">
        <w:rPr>
          <w:rFonts w:ascii="Times New Roman" w:hAnsi="Times New Roman"/>
          <w:sz w:val="28"/>
          <w:szCs w:val="28"/>
        </w:rPr>
        <w:t>RIZZO &amp; KELLEY PLLC.</w:t>
      </w:r>
      <w:proofErr w:type="gramEnd"/>
    </w:p>
    <w:p w14:paraId="418AEFD0" w14:textId="0DA26853" w:rsidR="003B31FC" w:rsidRDefault="00E037DF" w:rsidP="001F6DB4">
      <w:pPr>
        <w:rPr>
          <w:rFonts w:ascii="Times New Roman" w:hAnsi="Times New Roman"/>
          <w:sz w:val="28"/>
          <w:szCs w:val="28"/>
        </w:rPr>
      </w:pPr>
      <w:r>
        <w:rPr>
          <w:rFonts w:ascii="Times New Roman" w:hAnsi="Times New Roman"/>
          <w:sz w:val="28"/>
          <w:szCs w:val="28"/>
        </w:rPr>
        <w:t xml:space="preserve">       </w:t>
      </w:r>
      <w:r w:rsidR="003B31FC">
        <w:rPr>
          <w:rFonts w:ascii="Times New Roman" w:hAnsi="Times New Roman"/>
          <w:sz w:val="28"/>
          <w:szCs w:val="28"/>
        </w:rPr>
        <w:t>Attorneys at Law</w:t>
      </w:r>
    </w:p>
    <w:p w14:paraId="1213B35F" w14:textId="5BCE1FAF" w:rsidR="00516FF0" w:rsidRDefault="003B31FC" w:rsidP="001F6DB4">
      <w:pPr>
        <w:rPr>
          <w:rFonts w:ascii="Times New Roman" w:hAnsi="Times New Roman"/>
          <w:sz w:val="28"/>
          <w:szCs w:val="28"/>
        </w:rPr>
      </w:pPr>
      <w:r>
        <w:rPr>
          <w:rFonts w:ascii="Times New Roman" w:hAnsi="Times New Roman"/>
          <w:sz w:val="28"/>
          <w:szCs w:val="28"/>
        </w:rPr>
        <w:t xml:space="preserve">       </w:t>
      </w:r>
      <w:r w:rsidR="00516FF0">
        <w:rPr>
          <w:rFonts w:ascii="Times New Roman" w:hAnsi="Times New Roman"/>
          <w:sz w:val="28"/>
          <w:szCs w:val="28"/>
        </w:rPr>
        <w:t>272 Mill Street Poughkeepsie N.Y. 12601</w:t>
      </w:r>
    </w:p>
    <w:p w14:paraId="6BDBDD08" w14:textId="2A5A5B3A" w:rsidR="00F3607F" w:rsidRPr="00A76CEE" w:rsidRDefault="00A50948" w:rsidP="001F6DB4">
      <w:pPr>
        <w:rPr>
          <w:rFonts w:ascii="Times New Roman" w:hAnsi="Times New Roman"/>
          <w:b/>
          <w:bCs/>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3FFB5908" w14:textId="77777777" w:rsidR="00B5459A" w:rsidRPr="001F6DB4" w:rsidRDefault="00B5459A" w:rsidP="001F6DB4">
      <w:pPr>
        <w:rPr>
          <w:rFonts w:ascii="Times New Roman" w:hAnsi="Times New Roman"/>
          <w:b/>
          <w:bCs/>
          <w:sz w:val="28"/>
          <w:szCs w:val="28"/>
        </w:rPr>
      </w:pPr>
    </w:p>
    <w:p w14:paraId="61F91BAA" w14:textId="4D0EB00A" w:rsidR="001F6DB4" w:rsidRPr="001F6DB4" w:rsidRDefault="001F6DB4" w:rsidP="001F6DB4">
      <w:pPr>
        <w:rPr>
          <w:rFonts w:ascii="Times New Roman" w:hAnsi="Times New Roman"/>
          <w:bCs/>
          <w:sz w:val="28"/>
          <w:szCs w:val="28"/>
        </w:rPr>
      </w:pPr>
    </w:p>
    <w:p w14:paraId="4B8D92BD" w14:textId="10578018" w:rsidR="001F6DB4" w:rsidRPr="001F6DB4" w:rsidRDefault="001F6DB4" w:rsidP="001F6DB4">
      <w:pPr>
        <w:rPr>
          <w:rFonts w:ascii="Times New Roman" w:hAnsi="Times New Roman"/>
          <w:bCs/>
          <w:sz w:val="28"/>
          <w:szCs w:val="28"/>
        </w:rPr>
      </w:pPr>
    </w:p>
    <w:p w14:paraId="72DB8C48" w14:textId="10928EA3" w:rsidR="001F6DB4" w:rsidRPr="001F6DB4" w:rsidRDefault="001F6DB4" w:rsidP="00B434F4">
      <w:pPr>
        <w:rPr>
          <w:rFonts w:ascii="Times New Roman" w:hAnsi="Times New Roman"/>
          <w:sz w:val="28"/>
          <w:szCs w:val="28"/>
        </w:rPr>
      </w:pPr>
    </w:p>
    <w:p w14:paraId="041561AF" w14:textId="77777777" w:rsidR="00B434F4" w:rsidRDefault="00B434F4" w:rsidP="00B434F4">
      <w:pPr>
        <w:rPr>
          <w:rFonts w:ascii="Times New Roman" w:hAnsi="Times New Roman"/>
          <w:sz w:val="28"/>
          <w:szCs w:val="28"/>
        </w:rPr>
      </w:pPr>
    </w:p>
    <w:p w14:paraId="36DAF82B" w14:textId="28689205" w:rsidR="005D3AD8" w:rsidRDefault="00646CF7" w:rsidP="005D540D">
      <w:pPr>
        <w:rPr>
          <w:rFonts w:ascii="Times New Roman" w:hAnsi="Times New Roman"/>
          <w:sz w:val="28"/>
          <w:szCs w:val="28"/>
        </w:rPr>
      </w:pPr>
      <w:r>
        <w:rPr>
          <w:rFonts w:ascii="Times New Roman" w:hAnsi="Times New Roman"/>
          <w:sz w:val="28"/>
          <w:szCs w:val="28"/>
        </w:rPr>
        <w:t>.</w:t>
      </w:r>
    </w:p>
    <w:p w14:paraId="0FC93181" w14:textId="77777777" w:rsidR="00123916" w:rsidRDefault="00123916" w:rsidP="005D540D">
      <w:pPr>
        <w:rPr>
          <w:rFonts w:ascii="Times New Roman" w:hAnsi="Times New Roman"/>
          <w:sz w:val="28"/>
          <w:szCs w:val="28"/>
        </w:rPr>
      </w:pPr>
    </w:p>
    <w:p w14:paraId="347CEB5F" w14:textId="77777777" w:rsidR="00123916" w:rsidRDefault="00123916" w:rsidP="005D540D">
      <w:pPr>
        <w:rPr>
          <w:rFonts w:ascii="Times New Roman" w:hAnsi="Times New Roman"/>
          <w:sz w:val="28"/>
          <w:szCs w:val="28"/>
        </w:rPr>
      </w:pPr>
    </w:p>
    <w:p w14:paraId="4197FE61" w14:textId="77777777" w:rsidR="00123916" w:rsidRDefault="00123916" w:rsidP="005D540D">
      <w:pPr>
        <w:rPr>
          <w:rFonts w:ascii="Times New Roman" w:hAnsi="Times New Roman"/>
          <w:sz w:val="28"/>
          <w:szCs w:val="28"/>
        </w:rPr>
      </w:pPr>
    </w:p>
    <w:p w14:paraId="7F06AC5F" w14:textId="77777777" w:rsidR="00123916" w:rsidRDefault="00123916" w:rsidP="005D540D">
      <w:pPr>
        <w:rPr>
          <w:rFonts w:ascii="Times New Roman" w:hAnsi="Times New Roman"/>
          <w:sz w:val="28"/>
          <w:szCs w:val="28"/>
        </w:rPr>
      </w:pPr>
    </w:p>
    <w:p w14:paraId="6FF7BF7D" w14:textId="1720EA92" w:rsidR="005D540D" w:rsidRPr="005D540D" w:rsidRDefault="005D540D" w:rsidP="005D540D">
      <w:pPr>
        <w:rPr>
          <w:rFonts w:ascii="Times New Roman" w:hAnsi="Times New Roman"/>
          <w:sz w:val="28"/>
          <w:szCs w:val="28"/>
        </w:rPr>
      </w:pPr>
      <w:r>
        <w:rPr>
          <w:rFonts w:ascii="Times New Roman" w:hAnsi="Times New Roman"/>
          <w:sz w:val="28"/>
          <w:szCs w:val="28"/>
        </w:rPr>
        <w:t xml:space="preserve"> </w:t>
      </w:r>
    </w:p>
    <w:p w14:paraId="532AE01C" w14:textId="2EE461BF" w:rsidR="009D0D4E" w:rsidRPr="009D0D4E" w:rsidRDefault="009D0D4E" w:rsidP="009D0D4E">
      <w:pPr>
        <w:rPr>
          <w:rFonts w:ascii="Times" w:eastAsia="Times New Roman" w:hAnsi="Times" w:cs="Times New Roman"/>
          <w:sz w:val="20"/>
          <w:szCs w:val="20"/>
        </w:rPr>
      </w:pPr>
    </w:p>
    <w:p w14:paraId="51CF377E" w14:textId="2E47ACAE" w:rsidR="0026011F" w:rsidRPr="00390E92" w:rsidRDefault="0026011F" w:rsidP="005C7E70">
      <w:pPr>
        <w:pStyle w:val="NormalWeb"/>
        <w:rPr>
          <w:rFonts w:ascii="Times New Roman" w:hAnsi="Times New Roman"/>
          <w:sz w:val="24"/>
          <w:szCs w:val="24"/>
        </w:rPr>
      </w:pPr>
    </w:p>
    <w:p w14:paraId="5494FAF4" w14:textId="76A535D9" w:rsidR="00023E1C" w:rsidRPr="00145160" w:rsidRDefault="00023E1C" w:rsidP="00603E14">
      <w:pPr>
        <w:rPr>
          <w:rFonts w:ascii="Times New Roman" w:hAnsi="Times New Roman" w:cs="Times New Roman"/>
          <w:sz w:val="28"/>
          <w:szCs w:val="28"/>
        </w:rPr>
      </w:pPr>
    </w:p>
    <w:p w14:paraId="0B23A581" w14:textId="77777777" w:rsidR="00290793" w:rsidRDefault="00290793"/>
    <w:p w14:paraId="7190F990" w14:textId="77777777" w:rsidR="00D91A3B" w:rsidRDefault="00D91A3B"/>
    <w:p w14:paraId="61C2EFE3" w14:textId="77777777" w:rsidR="00D91A3B" w:rsidRDefault="00D91A3B"/>
    <w:p w14:paraId="0E79CAEF" w14:textId="77777777" w:rsidR="00D91A3B" w:rsidRDefault="00D91A3B"/>
    <w:p w14:paraId="716AE2C7" w14:textId="77777777" w:rsidR="00D91A3B" w:rsidRDefault="00D91A3B"/>
    <w:p w14:paraId="2C8ACFB9" w14:textId="77777777" w:rsidR="00D91A3B" w:rsidRDefault="00D91A3B"/>
    <w:p w14:paraId="644FC78B" w14:textId="77777777" w:rsidR="00D91A3B" w:rsidRDefault="00D91A3B"/>
    <w:p w14:paraId="63A70971" w14:textId="77777777" w:rsidR="00603E14" w:rsidRDefault="00603E14" w:rsidP="003F098B">
      <w:pPr>
        <w:rPr>
          <w:rFonts w:ascii="Helvetica" w:eastAsia="Times New Roman" w:hAnsi="Helvetica" w:cs="Times New Roman"/>
          <w:b/>
          <w:color w:val="555555"/>
          <w:sz w:val="19"/>
          <w:szCs w:val="19"/>
        </w:rPr>
      </w:pPr>
    </w:p>
    <w:p w14:paraId="1A222E1D" w14:textId="77777777" w:rsidR="00603E14" w:rsidRPr="003F098B" w:rsidRDefault="007018BD" w:rsidP="003F098B">
      <w:pPr>
        <w:rPr>
          <w:rFonts w:ascii="Times" w:eastAsia="Times New Roman" w:hAnsi="Times" w:cs="Times New Roman"/>
          <w:sz w:val="20"/>
          <w:szCs w:val="20"/>
        </w:rPr>
      </w:pPr>
      <w:r>
        <w:rPr>
          <w:rFonts w:ascii="Times" w:eastAsia="Times New Roman" w:hAnsi="Times" w:cs="Times New Roman"/>
          <w:sz w:val="20"/>
          <w:szCs w:val="20"/>
        </w:rPr>
        <w:t xml:space="preserve">                                                           </w:t>
      </w:r>
    </w:p>
    <w:p w14:paraId="2C4FBDE4" w14:textId="77777777" w:rsidR="00D91A3B" w:rsidRPr="003F098B" w:rsidRDefault="00D91A3B">
      <w:pPr>
        <w:rPr>
          <w:b/>
        </w:rPr>
      </w:pPr>
    </w:p>
    <w:p w14:paraId="0A34A5E1" w14:textId="77777777" w:rsidR="00D91A3B" w:rsidRDefault="00D91A3B"/>
    <w:p w14:paraId="20CC583F" w14:textId="77777777" w:rsidR="006132F8" w:rsidRDefault="006132F8"/>
    <w:p w14:paraId="5A622281" w14:textId="77777777" w:rsidR="006132F8" w:rsidRPr="006132F8" w:rsidRDefault="006132F8"/>
    <w:sectPr w:rsidR="006132F8" w:rsidRPr="006132F8" w:rsidSect="00F54CB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BE50E" w14:textId="77777777" w:rsidR="00314AAE" w:rsidRDefault="00314AAE" w:rsidP="00EA1B20">
      <w:r>
        <w:separator/>
      </w:r>
    </w:p>
  </w:endnote>
  <w:endnote w:type="continuationSeparator" w:id="0">
    <w:p w14:paraId="7D3682DA" w14:textId="77777777" w:rsidR="00314AAE" w:rsidRDefault="00314AAE" w:rsidP="00EA1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96BB8" w14:textId="77777777" w:rsidR="00314AAE" w:rsidRDefault="00314AAE" w:rsidP="00EA1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FCE77C" w14:textId="77777777" w:rsidR="00314AAE" w:rsidRDefault="00314A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0E54A" w14:textId="77777777" w:rsidR="00314AAE" w:rsidRDefault="00314AAE" w:rsidP="00EA1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255B">
      <w:rPr>
        <w:rStyle w:val="PageNumber"/>
        <w:noProof/>
      </w:rPr>
      <w:t>5</w:t>
    </w:r>
    <w:r>
      <w:rPr>
        <w:rStyle w:val="PageNumber"/>
      </w:rPr>
      <w:fldChar w:fldCharType="end"/>
    </w:r>
  </w:p>
  <w:p w14:paraId="2D9C2915" w14:textId="77777777" w:rsidR="00314AAE" w:rsidRDefault="00314A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25C18" w14:textId="77777777" w:rsidR="00314AAE" w:rsidRDefault="00314AAE" w:rsidP="00EA1B20">
      <w:r>
        <w:separator/>
      </w:r>
    </w:p>
  </w:footnote>
  <w:footnote w:type="continuationSeparator" w:id="0">
    <w:p w14:paraId="5D6964B0" w14:textId="77777777" w:rsidR="00314AAE" w:rsidRDefault="00314AAE" w:rsidP="00EA1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2F8"/>
    <w:rsid w:val="000006C0"/>
    <w:rsid w:val="00007188"/>
    <w:rsid w:val="000219C0"/>
    <w:rsid w:val="00023E1C"/>
    <w:rsid w:val="00025164"/>
    <w:rsid w:val="000450A8"/>
    <w:rsid w:val="00054443"/>
    <w:rsid w:val="000827E4"/>
    <w:rsid w:val="00083621"/>
    <w:rsid w:val="00093509"/>
    <w:rsid w:val="000A573B"/>
    <w:rsid w:val="000D4026"/>
    <w:rsid w:val="000D667D"/>
    <w:rsid w:val="000D7630"/>
    <w:rsid w:val="000E5169"/>
    <w:rsid w:val="000F17E2"/>
    <w:rsid w:val="0010087F"/>
    <w:rsid w:val="00120097"/>
    <w:rsid w:val="00123916"/>
    <w:rsid w:val="001376E2"/>
    <w:rsid w:val="00145160"/>
    <w:rsid w:val="00163C09"/>
    <w:rsid w:val="001757A6"/>
    <w:rsid w:val="001A453F"/>
    <w:rsid w:val="001F5464"/>
    <w:rsid w:val="001F6DB4"/>
    <w:rsid w:val="0023188D"/>
    <w:rsid w:val="00233DDE"/>
    <w:rsid w:val="0026011F"/>
    <w:rsid w:val="00273245"/>
    <w:rsid w:val="0027591F"/>
    <w:rsid w:val="00277583"/>
    <w:rsid w:val="00290793"/>
    <w:rsid w:val="00292A3A"/>
    <w:rsid w:val="002C2778"/>
    <w:rsid w:val="002C3E40"/>
    <w:rsid w:val="002C6616"/>
    <w:rsid w:val="002D5518"/>
    <w:rsid w:val="002F570E"/>
    <w:rsid w:val="00302C2B"/>
    <w:rsid w:val="0030655D"/>
    <w:rsid w:val="00314AAE"/>
    <w:rsid w:val="003233A2"/>
    <w:rsid w:val="003560BC"/>
    <w:rsid w:val="0036338D"/>
    <w:rsid w:val="00366B3A"/>
    <w:rsid w:val="00390E92"/>
    <w:rsid w:val="003A0002"/>
    <w:rsid w:val="003A09F7"/>
    <w:rsid w:val="003A4BE5"/>
    <w:rsid w:val="003B31FC"/>
    <w:rsid w:val="003B66EC"/>
    <w:rsid w:val="003E65C5"/>
    <w:rsid w:val="003E6F1C"/>
    <w:rsid w:val="003F098B"/>
    <w:rsid w:val="003F30F1"/>
    <w:rsid w:val="003F67C7"/>
    <w:rsid w:val="003F70FC"/>
    <w:rsid w:val="003F7C5F"/>
    <w:rsid w:val="00401160"/>
    <w:rsid w:val="0040395E"/>
    <w:rsid w:val="00412A2E"/>
    <w:rsid w:val="0042058D"/>
    <w:rsid w:val="00430C30"/>
    <w:rsid w:val="00433360"/>
    <w:rsid w:val="004537B5"/>
    <w:rsid w:val="004540BB"/>
    <w:rsid w:val="004653B2"/>
    <w:rsid w:val="00474005"/>
    <w:rsid w:val="00482C89"/>
    <w:rsid w:val="004A3B96"/>
    <w:rsid w:val="004B6472"/>
    <w:rsid w:val="004B64F9"/>
    <w:rsid w:val="004B7181"/>
    <w:rsid w:val="004C5628"/>
    <w:rsid w:val="004D587A"/>
    <w:rsid w:val="004E0FEB"/>
    <w:rsid w:val="00500A2E"/>
    <w:rsid w:val="00505588"/>
    <w:rsid w:val="00507D5C"/>
    <w:rsid w:val="00516FF0"/>
    <w:rsid w:val="005241C8"/>
    <w:rsid w:val="00526960"/>
    <w:rsid w:val="00536F23"/>
    <w:rsid w:val="00565E5E"/>
    <w:rsid w:val="0057256F"/>
    <w:rsid w:val="005918BF"/>
    <w:rsid w:val="005C0C14"/>
    <w:rsid w:val="005C7E70"/>
    <w:rsid w:val="005D3AD8"/>
    <w:rsid w:val="005D4E4D"/>
    <w:rsid w:val="005D540D"/>
    <w:rsid w:val="005E5372"/>
    <w:rsid w:val="00603E14"/>
    <w:rsid w:val="00603E79"/>
    <w:rsid w:val="006132F8"/>
    <w:rsid w:val="00624348"/>
    <w:rsid w:val="00633350"/>
    <w:rsid w:val="006401FE"/>
    <w:rsid w:val="00644944"/>
    <w:rsid w:val="00644F71"/>
    <w:rsid w:val="00646CF7"/>
    <w:rsid w:val="00654E55"/>
    <w:rsid w:val="00660ED2"/>
    <w:rsid w:val="00667B2F"/>
    <w:rsid w:val="00691FF6"/>
    <w:rsid w:val="00696C33"/>
    <w:rsid w:val="006C0BE5"/>
    <w:rsid w:val="006C38F4"/>
    <w:rsid w:val="006D031D"/>
    <w:rsid w:val="006E3A8F"/>
    <w:rsid w:val="006E6079"/>
    <w:rsid w:val="006F24D4"/>
    <w:rsid w:val="007018BD"/>
    <w:rsid w:val="00717C2D"/>
    <w:rsid w:val="0072255B"/>
    <w:rsid w:val="00726E47"/>
    <w:rsid w:val="00751E99"/>
    <w:rsid w:val="0075539D"/>
    <w:rsid w:val="0076123D"/>
    <w:rsid w:val="0076406F"/>
    <w:rsid w:val="00767C10"/>
    <w:rsid w:val="007A37F6"/>
    <w:rsid w:val="007C2BD2"/>
    <w:rsid w:val="007D0E2A"/>
    <w:rsid w:val="007D7DDA"/>
    <w:rsid w:val="007E7322"/>
    <w:rsid w:val="007F0D5F"/>
    <w:rsid w:val="007F5544"/>
    <w:rsid w:val="007F64B1"/>
    <w:rsid w:val="008004FB"/>
    <w:rsid w:val="008123FE"/>
    <w:rsid w:val="00856F3D"/>
    <w:rsid w:val="00865390"/>
    <w:rsid w:val="0087364F"/>
    <w:rsid w:val="0087367A"/>
    <w:rsid w:val="00874A64"/>
    <w:rsid w:val="00875590"/>
    <w:rsid w:val="008A18AB"/>
    <w:rsid w:val="008A4C2B"/>
    <w:rsid w:val="008A7D73"/>
    <w:rsid w:val="00915282"/>
    <w:rsid w:val="00934F73"/>
    <w:rsid w:val="0094107F"/>
    <w:rsid w:val="00955CF1"/>
    <w:rsid w:val="009663F2"/>
    <w:rsid w:val="009841B5"/>
    <w:rsid w:val="009856D6"/>
    <w:rsid w:val="009A1A09"/>
    <w:rsid w:val="009A3327"/>
    <w:rsid w:val="009D0D4E"/>
    <w:rsid w:val="009D1CCD"/>
    <w:rsid w:val="009D1D74"/>
    <w:rsid w:val="009E2DD5"/>
    <w:rsid w:val="009F6951"/>
    <w:rsid w:val="009F7FA0"/>
    <w:rsid w:val="00A025EA"/>
    <w:rsid w:val="00A16FF9"/>
    <w:rsid w:val="00A21777"/>
    <w:rsid w:val="00A33A53"/>
    <w:rsid w:val="00A3680A"/>
    <w:rsid w:val="00A41E4D"/>
    <w:rsid w:val="00A45EF2"/>
    <w:rsid w:val="00A50948"/>
    <w:rsid w:val="00A76CEE"/>
    <w:rsid w:val="00A93947"/>
    <w:rsid w:val="00AB08DC"/>
    <w:rsid w:val="00AB7A7D"/>
    <w:rsid w:val="00AC4CEE"/>
    <w:rsid w:val="00AF2837"/>
    <w:rsid w:val="00B030A5"/>
    <w:rsid w:val="00B04D40"/>
    <w:rsid w:val="00B31AC6"/>
    <w:rsid w:val="00B434F4"/>
    <w:rsid w:val="00B5459A"/>
    <w:rsid w:val="00B905D8"/>
    <w:rsid w:val="00BA1D8E"/>
    <w:rsid w:val="00BC64FD"/>
    <w:rsid w:val="00BC6C08"/>
    <w:rsid w:val="00BD1A00"/>
    <w:rsid w:val="00BE4445"/>
    <w:rsid w:val="00C133CA"/>
    <w:rsid w:val="00C237FC"/>
    <w:rsid w:val="00C32F83"/>
    <w:rsid w:val="00C35BE7"/>
    <w:rsid w:val="00C40221"/>
    <w:rsid w:val="00C518CF"/>
    <w:rsid w:val="00C63D77"/>
    <w:rsid w:val="00C660CF"/>
    <w:rsid w:val="00C727B1"/>
    <w:rsid w:val="00C72C70"/>
    <w:rsid w:val="00C7533A"/>
    <w:rsid w:val="00C84246"/>
    <w:rsid w:val="00CA0411"/>
    <w:rsid w:val="00CA32E3"/>
    <w:rsid w:val="00CA6B32"/>
    <w:rsid w:val="00CB16F6"/>
    <w:rsid w:val="00CB6A36"/>
    <w:rsid w:val="00CC7295"/>
    <w:rsid w:val="00CE711C"/>
    <w:rsid w:val="00D048E2"/>
    <w:rsid w:val="00D106CA"/>
    <w:rsid w:val="00D13C68"/>
    <w:rsid w:val="00D151BB"/>
    <w:rsid w:val="00D22719"/>
    <w:rsid w:val="00D67E78"/>
    <w:rsid w:val="00D91729"/>
    <w:rsid w:val="00D91A3B"/>
    <w:rsid w:val="00D92A15"/>
    <w:rsid w:val="00D9480B"/>
    <w:rsid w:val="00DA238F"/>
    <w:rsid w:val="00DA6C64"/>
    <w:rsid w:val="00DA6D34"/>
    <w:rsid w:val="00DC055D"/>
    <w:rsid w:val="00DC68C9"/>
    <w:rsid w:val="00DC6E47"/>
    <w:rsid w:val="00DD3411"/>
    <w:rsid w:val="00DD5ABE"/>
    <w:rsid w:val="00E037DF"/>
    <w:rsid w:val="00E17AAF"/>
    <w:rsid w:val="00E31B93"/>
    <w:rsid w:val="00E40B53"/>
    <w:rsid w:val="00E424E2"/>
    <w:rsid w:val="00E43E51"/>
    <w:rsid w:val="00E46659"/>
    <w:rsid w:val="00E56906"/>
    <w:rsid w:val="00E67ECF"/>
    <w:rsid w:val="00E71355"/>
    <w:rsid w:val="00E765BE"/>
    <w:rsid w:val="00E908FC"/>
    <w:rsid w:val="00EA1B20"/>
    <w:rsid w:val="00EA37FB"/>
    <w:rsid w:val="00EB04AE"/>
    <w:rsid w:val="00EB5915"/>
    <w:rsid w:val="00EB7B86"/>
    <w:rsid w:val="00ED37AA"/>
    <w:rsid w:val="00ED7BBB"/>
    <w:rsid w:val="00ED7E33"/>
    <w:rsid w:val="00F07BB9"/>
    <w:rsid w:val="00F145B3"/>
    <w:rsid w:val="00F147DE"/>
    <w:rsid w:val="00F24106"/>
    <w:rsid w:val="00F33A3C"/>
    <w:rsid w:val="00F3607F"/>
    <w:rsid w:val="00F425F8"/>
    <w:rsid w:val="00F54CB3"/>
    <w:rsid w:val="00F7182C"/>
    <w:rsid w:val="00FA2DE5"/>
    <w:rsid w:val="00FA68C9"/>
    <w:rsid w:val="00FC626E"/>
    <w:rsid w:val="00FD26EA"/>
    <w:rsid w:val="00FD2D3F"/>
    <w:rsid w:val="00FD4744"/>
    <w:rsid w:val="00FE00A1"/>
    <w:rsid w:val="00FE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BE65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0D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E14"/>
    <w:rPr>
      <w:color w:val="0000FF" w:themeColor="hyperlink"/>
      <w:u w:val="single"/>
    </w:rPr>
  </w:style>
  <w:style w:type="character" w:customStyle="1" w:styleId="apple-converted-space">
    <w:name w:val="apple-converted-space"/>
    <w:basedOn w:val="DefaultParagraphFont"/>
    <w:rsid w:val="000827E4"/>
  </w:style>
  <w:style w:type="paragraph" w:styleId="NormalWeb">
    <w:name w:val="Normal (Web)"/>
    <w:basedOn w:val="Normal"/>
    <w:uiPriority w:val="99"/>
    <w:unhideWhenUsed/>
    <w:rsid w:val="005C7E7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7F0D5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A1B20"/>
    <w:pPr>
      <w:tabs>
        <w:tab w:val="center" w:pos="4320"/>
        <w:tab w:val="right" w:pos="8640"/>
      </w:tabs>
    </w:pPr>
  </w:style>
  <w:style w:type="character" w:customStyle="1" w:styleId="FooterChar">
    <w:name w:val="Footer Char"/>
    <w:basedOn w:val="DefaultParagraphFont"/>
    <w:link w:val="Footer"/>
    <w:uiPriority w:val="99"/>
    <w:rsid w:val="00EA1B20"/>
  </w:style>
  <w:style w:type="character" w:styleId="PageNumber">
    <w:name w:val="page number"/>
    <w:basedOn w:val="DefaultParagraphFont"/>
    <w:uiPriority w:val="99"/>
    <w:semiHidden/>
    <w:unhideWhenUsed/>
    <w:rsid w:val="00EA1B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F0D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E14"/>
    <w:rPr>
      <w:color w:val="0000FF" w:themeColor="hyperlink"/>
      <w:u w:val="single"/>
    </w:rPr>
  </w:style>
  <w:style w:type="character" w:customStyle="1" w:styleId="apple-converted-space">
    <w:name w:val="apple-converted-space"/>
    <w:basedOn w:val="DefaultParagraphFont"/>
    <w:rsid w:val="000827E4"/>
  </w:style>
  <w:style w:type="paragraph" w:styleId="NormalWeb">
    <w:name w:val="Normal (Web)"/>
    <w:basedOn w:val="Normal"/>
    <w:uiPriority w:val="99"/>
    <w:unhideWhenUsed/>
    <w:rsid w:val="005C7E70"/>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7F0D5F"/>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EA1B20"/>
    <w:pPr>
      <w:tabs>
        <w:tab w:val="center" w:pos="4320"/>
        <w:tab w:val="right" w:pos="8640"/>
      </w:tabs>
    </w:pPr>
  </w:style>
  <w:style w:type="character" w:customStyle="1" w:styleId="FooterChar">
    <w:name w:val="Footer Char"/>
    <w:basedOn w:val="DefaultParagraphFont"/>
    <w:link w:val="Footer"/>
    <w:uiPriority w:val="99"/>
    <w:rsid w:val="00EA1B20"/>
  </w:style>
  <w:style w:type="character" w:styleId="PageNumber">
    <w:name w:val="page number"/>
    <w:basedOn w:val="DefaultParagraphFont"/>
    <w:uiPriority w:val="99"/>
    <w:semiHidden/>
    <w:unhideWhenUsed/>
    <w:rsid w:val="00EA1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5967">
      <w:bodyDiv w:val="1"/>
      <w:marLeft w:val="0"/>
      <w:marRight w:val="0"/>
      <w:marTop w:val="0"/>
      <w:marBottom w:val="0"/>
      <w:divBdr>
        <w:top w:val="none" w:sz="0" w:space="0" w:color="auto"/>
        <w:left w:val="none" w:sz="0" w:space="0" w:color="auto"/>
        <w:bottom w:val="none" w:sz="0" w:space="0" w:color="auto"/>
        <w:right w:val="none" w:sz="0" w:space="0" w:color="auto"/>
      </w:divBdr>
      <w:divsChild>
        <w:div w:id="483856508">
          <w:marLeft w:val="0"/>
          <w:marRight w:val="0"/>
          <w:marTop w:val="0"/>
          <w:marBottom w:val="0"/>
          <w:divBdr>
            <w:top w:val="none" w:sz="0" w:space="0" w:color="auto"/>
            <w:left w:val="none" w:sz="0" w:space="0" w:color="auto"/>
            <w:bottom w:val="none" w:sz="0" w:space="0" w:color="auto"/>
            <w:right w:val="none" w:sz="0" w:space="0" w:color="auto"/>
          </w:divBdr>
          <w:divsChild>
            <w:div w:id="1108508381">
              <w:marLeft w:val="0"/>
              <w:marRight w:val="0"/>
              <w:marTop w:val="0"/>
              <w:marBottom w:val="0"/>
              <w:divBdr>
                <w:top w:val="none" w:sz="0" w:space="0" w:color="auto"/>
                <w:left w:val="none" w:sz="0" w:space="0" w:color="auto"/>
                <w:bottom w:val="none" w:sz="0" w:space="0" w:color="auto"/>
                <w:right w:val="none" w:sz="0" w:space="0" w:color="auto"/>
              </w:divBdr>
              <w:divsChild>
                <w:div w:id="134554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2847">
      <w:bodyDiv w:val="1"/>
      <w:marLeft w:val="0"/>
      <w:marRight w:val="0"/>
      <w:marTop w:val="0"/>
      <w:marBottom w:val="0"/>
      <w:divBdr>
        <w:top w:val="none" w:sz="0" w:space="0" w:color="auto"/>
        <w:left w:val="none" w:sz="0" w:space="0" w:color="auto"/>
        <w:bottom w:val="none" w:sz="0" w:space="0" w:color="auto"/>
        <w:right w:val="none" w:sz="0" w:space="0" w:color="auto"/>
      </w:divBdr>
      <w:divsChild>
        <w:div w:id="1922523343">
          <w:marLeft w:val="0"/>
          <w:marRight w:val="0"/>
          <w:marTop w:val="0"/>
          <w:marBottom w:val="0"/>
          <w:divBdr>
            <w:top w:val="none" w:sz="0" w:space="0" w:color="auto"/>
            <w:left w:val="none" w:sz="0" w:space="0" w:color="auto"/>
            <w:bottom w:val="none" w:sz="0" w:space="0" w:color="auto"/>
            <w:right w:val="none" w:sz="0" w:space="0" w:color="auto"/>
          </w:divBdr>
          <w:divsChild>
            <w:div w:id="1918972788">
              <w:marLeft w:val="0"/>
              <w:marRight w:val="0"/>
              <w:marTop w:val="0"/>
              <w:marBottom w:val="0"/>
              <w:divBdr>
                <w:top w:val="none" w:sz="0" w:space="0" w:color="auto"/>
                <w:left w:val="none" w:sz="0" w:space="0" w:color="auto"/>
                <w:bottom w:val="none" w:sz="0" w:space="0" w:color="auto"/>
                <w:right w:val="none" w:sz="0" w:space="0" w:color="auto"/>
              </w:divBdr>
              <w:divsChild>
                <w:div w:id="4571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0478">
      <w:bodyDiv w:val="1"/>
      <w:marLeft w:val="0"/>
      <w:marRight w:val="0"/>
      <w:marTop w:val="0"/>
      <w:marBottom w:val="0"/>
      <w:divBdr>
        <w:top w:val="none" w:sz="0" w:space="0" w:color="auto"/>
        <w:left w:val="none" w:sz="0" w:space="0" w:color="auto"/>
        <w:bottom w:val="none" w:sz="0" w:space="0" w:color="auto"/>
        <w:right w:val="none" w:sz="0" w:space="0" w:color="auto"/>
      </w:divBdr>
      <w:divsChild>
        <w:div w:id="160585114">
          <w:marLeft w:val="0"/>
          <w:marRight w:val="0"/>
          <w:marTop w:val="0"/>
          <w:marBottom w:val="0"/>
          <w:divBdr>
            <w:top w:val="none" w:sz="0" w:space="0" w:color="auto"/>
            <w:left w:val="none" w:sz="0" w:space="0" w:color="auto"/>
            <w:bottom w:val="none" w:sz="0" w:space="0" w:color="auto"/>
            <w:right w:val="none" w:sz="0" w:space="0" w:color="auto"/>
          </w:divBdr>
          <w:divsChild>
            <w:div w:id="2034723140">
              <w:marLeft w:val="0"/>
              <w:marRight w:val="0"/>
              <w:marTop w:val="0"/>
              <w:marBottom w:val="0"/>
              <w:divBdr>
                <w:top w:val="none" w:sz="0" w:space="0" w:color="auto"/>
                <w:left w:val="none" w:sz="0" w:space="0" w:color="auto"/>
                <w:bottom w:val="none" w:sz="0" w:space="0" w:color="auto"/>
                <w:right w:val="none" w:sz="0" w:space="0" w:color="auto"/>
              </w:divBdr>
              <w:divsChild>
                <w:div w:id="72125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531">
      <w:bodyDiv w:val="1"/>
      <w:marLeft w:val="0"/>
      <w:marRight w:val="0"/>
      <w:marTop w:val="0"/>
      <w:marBottom w:val="0"/>
      <w:divBdr>
        <w:top w:val="none" w:sz="0" w:space="0" w:color="auto"/>
        <w:left w:val="none" w:sz="0" w:space="0" w:color="auto"/>
        <w:bottom w:val="none" w:sz="0" w:space="0" w:color="auto"/>
        <w:right w:val="none" w:sz="0" w:space="0" w:color="auto"/>
      </w:divBdr>
    </w:div>
    <w:div w:id="125271912">
      <w:bodyDiv w:val="1"/>
      <w:marLeft w:val="0"/>
      <w:marRight w:val="0"/>
      <w:marTop w:val="0"/>
      <w:marBottom w:val="0"/>
      <w:divBdr>
        <w:top w:val="none" w:sz="0" w:space="0" w:color="auto"/>
        <w:left w:val="none" w:sz="0" w:space="0" w:color="auto"/>
        <w:bottom w:val="none" w:sz="0" w:space="0" w:color="auto"/>
        <w:right w:val="none" w:sz="0" w:space="0" w:color="auto"/>
      </w:divBdr>
    </w:div>
    <w:div w:id="190144394">
      <w:bodyDiv w:val="1"/>
      <w:marLeft w:val="0"/>
      <w:marRight w:val="0"/>
      <w:marTop w:val="0"/>
      <w:marBottom w:val="0"/>
      <w:divBdr>
        <w:top w:val="none" w:sz="0" w:space="0" w:color="auto"/>
        <w:left w:val="none" w:sz="0" w:space="0" w:color="auto"/>
        <w:bottom w:val="none" w:sz="0" w:space="0" w:color="auto"/>
        <w:right w:val="none" w:sz="0" w:space="0" w:color="auto"/>
      </w:divBdr>
      <w:divsChild>
        <w:div w:id="2035419394">
          <w:marLeft w:val="0"/>
          <w:marRight w:val="0"/>
          <w:marTop w:val="0"/>
          <w:marBottom w:val="0"/>
          <w:divBdr>
            <w:top w:val="none" w:sz="0" w:space="0" w:color="auto"/>
            <w:left w:val="none" w:sz="0" w:space="0" w:color="auto"/>
            <w:bottom w:val="none" w:sz="0" w:space="0" w:color="auto"/>
            <w:right w:val="none" w:sz="0" w:space="0" w:color="auto"/>
          </w:divBdr>
          <w:divsChild>
            <w:div w:id="216091426">
              <w:marLeft w:val="0"/>
              <w:marRight w:val="0"/>
              <w:marTop w:val="0"/>
              <w:marBottom w:val="0"/>
              <w:divBdr>
                <w:top w:val="none" w:sz="0" w:space="0" w:color="auto"/>
                <w:left w:val="none" w:sz="0" w:space="0" w:color="auto"/>
                <w:bottom w:val="none" w:sz="0" w:space="0" w:color="auto"/>
                <w:right w:val="none" w:sz="0" w:space="0" w:color="auto"/>
              </w:divBdr>
              <w:divsChild>
                <w:div w:id="29656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2598">
      <w:bodyDiv w:val="1"/>
      <w:marLeft w:val="0"/>
      <w:marRight w:val="0"/>
      <w:marTop w:val="0"/>
      <w:marBottom w:val="0"/>
      <w:divBdr>
        <w:top w:val="none" w:sz="0" w:space="0" w:color="auto"/>
        <w:left w:val="none" w:sz="0" w:space="0" w:color="auto"/>
        <w:bottom w:val="none" w:sz="0" w:space="0" w:color="auto"/>
        <w:right w:val="none" w:sz="0" w:space="0" w:color="auto"/>
      </w:divBdr>
    </w:div>
    <w:div w:id="235408759">
      <w:bodyDiv w:val="1"/>
      <w:marLeft w:val="0"/>
      <w:marRight w:val="0"/>
      <w:marTop w:val="0"/>
      <w:marBottom w:val="0"/>
      <w:divBdr>
        <w:top w:val="none" w:sz="0" w:space="0" w:color="auto"/>
        <w:left w:val="none" w:sz="0" w:space="0" w:color="auto"/>
        <w:bottom w:val="none" w:sz="0" w:space="0" w:color="auto"/>
        <w:right w:val="none" w:sz="0" w:space="0" w:color="auto"/>
      </w:divBdr>
    </w:div>
    <w:div w:id="414477648">
      <w:bodyDiv w:val="1"/>
      <w:marLeft w:val="0"/>
      <w:marRight w:val="0"/>
      <w:marTop w:val="0"/>
      <w:marBottom w:val="0"/>
      <w:divBdr>
        <w:top w:val="none" w:sz="0" w:space="0" w:color="auto"/>
        <w:left w:val="none" w:sz="0" w:space="0" w:color="auto"/>
        <w:bottom w:val="none" w:sz="0" w:space="0" w:color="auto"/>
        <w:right w:val="none" w:sz="0" w:space="0" w:color="auto"/>
      </w:divBdr>
    </w:div>
    <w:div w:id="425426884">
      <w:bodyDiv w:val="1"/>
      <w:marLeft w:val="0"/>
      <w:marRight w:val="0"/>
      <w:marTop w:val="0"/>
      <w:marBottom w:val="0"/>
      <w:divBdr>
        <w:top w:val="none" w:sz="0" w:space="0" w:color="auto"/>
        <w:left w:val="none" w:sz="0" w:space="0" w:color="auto"/>
        <w:bottom w:val="none" w:sz="0" w:space="0" w:color="auto"/>
        <w:right w:val="none" w:sz="0" w:space="0" w:color="auto"/>
      </w:divBdr>
      <w:divsChild>
        <w:div w:id="284581842">
          <w:marLeft w:val="0"/>
          <w:marRight w:val="0"/>
          <w:marTop w:val="0"/>
          <w:marBottom w:val="0"/>
          <w:divBdr>
            <w:top w:val="none" w:sz="0" w:space="0" w:color="auto"/>
            <w:left w:val="none" w:sz="0" w:space="0" w:color="auto"/>
            <w:bottom w:val="none" w:sz="0" w:space="0" w:color="auto"/>
            <w:right w:val="none" w:sz="0" w:space="0" w:color="auto"/>
          </w:divBdr>
          <w:divsChild>
            <w:div w:id="1963344361">
              <w:marLeft w:val="0"/>
              <w:marRight w:val="0"/>
              <w:marTop w:val="0"/>
              <w:marBottom w:val="0"/>
              <w:divBdr>
                <w:top w:val="none" w:sz="0" w:space="0" w:color="auto"/>
                <w:left w:val="none" w:sz="0" w:space="0" w:color="auto"/>
                <w:bottom w:val="none" w:sz="0" w:space="0" w:color="auto"/>
                <w:right w:val="none" w:sz="0" w:space="0" w:color="auto"/>
              </w:divBdr>
              <w:divsChild>
                <w:div w:id="1192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08219">
      <w:bodyDiv w:val="1"/>
      <w:marLeft w:val="0"/>
      <w:marRight w:val="0"/>
      <w:marTop w:val="0"/>
      <w:marBottom w:val="0"/>
      <w:divBdr>
        <w:top w:val="none" w:sz="0" w:space="0" w:color="auto"/>
        <w:left w:val="none" w:sz="0" w:space="0" w:color="auto"/>
        <w:bottom w:val="none" w:sz="0" w:space="0" w:color="auto"/>
        <w:right w:val="none" w:sz="0" w:space="0" w:color="auto"/>
      </w:divBdr>
      <w:divsChild>
        <w:div w:id="490950452">
          <w:marLeft w:val="0"/>
          <w:marRight w:val="0"/>
          <w:marTop w:val="0"/>
          <w:marBottom w:val="0"/>
          <w:divBdr>
            <w:top w:val="none" w:sz="0" w:space="0" w:color="auto"/>
            <w:left w:val="none" w:sz="0" w:space="0" w:color="auto"/>
            <w:bottom w:val="none" w:sz="0" w:space="0" w:color="auto"/>
            <w:right w:val="none" w:sz="0" w:space="0" w:color="auto"/>
          </w:divBdr>
          <w:divsChild>
            <w:div w:id="1523666286">
              <w:marLeft w:val="0"/>
              <w:marRight w:val="0"/>
              <w:marTop w:val="0"/>
              <w:marBottom w:val="0"/>
              <w:divBdr>
                <w:top w:val="none" w:sz="0" w:space="0" w:color="auto"/>
                <w:left w:val="none" w:sz="0" w:space="0" w:color="auto"/>
                <w:bottom w:val="none" w:sz="0" w:space="0" w:color="auto"/>
                <w:right w:val="none" w:sz="0" w:space="0" w:color="auto"/>
              </w:divBdr>
              <w:divsChild>
                <w:div w:id="20002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2947">
      <w:bodyDiv w:val="1"/>
      <w:marLeft w:val="0"/>
      <w:marRight w:val="0"/>
      <w:marTop w:val="0"/>
      <w:marBottom w:val="0"/>
      <w:divBdr>
        <w:top w:val="none" w:sz="0" w:space="0" w:color="auto"/>
        <w:left w:val="none" w:sz="0" w:space="0" w:color="auto"/>
        <w:bottom w:val="none" w:sz="0" w:space="0" w:color="auto"/>
        <w:right w:val="none" w:sz="0" w:space="0" w:color="auto"/>
      </w:divBdr>
    </w:div>
    <w:div w:id="494994339">
      <w:bodyDiv w:val="1"/>
      <w:marLeft w:val="0"/>
      <w:marRight w:val="0"/>
      <w:marTop w:val="0"/>
      <w:marBottom w:val="0"/>
      <w:divBdr>
        <w:top w:val="none" w:sz="0" w:space="0" w:color="auto"/>
        <w:left w:val="none" w:sz="0" w:space="0" w:color="auto"/>
        <w:bottom w:val="none" w:sz="0" w:space="0" w:color="auto"/>
        <w:right w:val="none" w:sz="0" w:space="0" w:color="auto"/>
      </w:divBdr>
    </w:div>
    <w:div w:id="513149800">
      <w:bodyDiv w:val="1"/>
      <w:marLeft w:val="0"/>
      <w:marRight w:val="0"/>
      <w:marTop w:val="0"/>
      <w:marBottom w:val="0"/>
      <w:divBdr>
        <w:top w:val="none" w:sz="0" w:space="0" w:color="auto"/>
        <w:left w:val="none" w:sz="0" w:space="0" w:color="auto"/>
        <w:bottom w:val="none" w:sz="0" w:space="0" w:color="auto"/>
        <w:right w:val="none" w:sz="0" w:space="0" w:color="auto"/>
      </w:divBdr>
      <w:divsChild>
        <w:div w:id="263081029">
          <w:marLeft w:val="0"/>
          <w:marRight w:val="0"/>
          <w:marTop w:val="0"/>
          <w:marBottom w:val="0"/>
          <w:divBdr>
            <w:top w:val="none" w:sz="0" w:space="0" w:color="auto"/>
            <w:left w:val="none" w:sz="0" w:space="0" w:color="auto"/>
            <w:bottom w:val="none" w:sz="0" w:space="0" w:color="auto"/>
            <w:right w:val="none" w:sz="0" w:space="0" w:color="auto"/>
          </w:divBdr>
          <w:divsChild>
            <w:div w:id="1733189929">
              <w:marLeft w:val="0"/>
              <w:marRight w:val="0"/>
              <w:marTop w:val="0"/>
              <w:marBottom w:val="0"/>
              <w:divBdr>
                <w:top w:val="none" w:sz="0" w:space="0" w:color="auto"/>
                <w:left w:val="none" w:sz="0" w:space="0" w:color="auto"/>
                <w:bottom w:val="none" w:sz="0" w:space="0" w:color="auto"/>
                <w:right w:val="none" w:sz="0" w:space="0" w:color="auto"/>
              </w:divBdr>
              <w:divsChild>
                <w:div w:id="180318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92142">
      <w:bodyDiv w:val="1"/>
      <w:marLeft w:val="0"/>
      <w:marRight w:val="0"/>
      <w:marTop w:val="0"/>
      <w:marBottom w:val="0"/>
      <w:divBdr>
        <w:top w:val="none" w:sz="0" w:space="0" w:color="auto"/>
        <w:left w:val="none" w:sz="0" w:space="0" w:color="auto"/>
        <w:bottom w:val="none" w:sz="0" w:space="0" w:color="auto"/>
        <w:right w:val="none" w:sz="0" w:space="0" w:color="auto"/>
      </w:divBdr>
    </w:div>
    <w:div w:id="598216087">
      <w:bodyDiv w:val="1"/>
      <w:marLeft w:val="0"/>
      <w:marRight w:val="0"/>
      <w:marTop w:val="0"/>
      <w:marBottom w:val="0"/>
      <w:divBdr>
        <w:top w:val="none" w:sz="0" w:space="0" w:color="auto"/>
        <w:left w:val="none" w:sz="0" w:space="0" w:color="auto"/>
        <w:bottom w:val="none" w:sz="0" w:space="0" w:color="auto"/>
        <w:right w:val="none" w:sz="0" w:space="0" w:color="auto"/>
      </w:divBdr>
      <w:divsChild>
        <w:div w:id="671759298">
          <w:marLeft w:val="0"/>
          <w:marRight w:val="0"/>
          <w:marTop w:val="0"/>
          <w:marBottom w:val="0"/>
          <w:divBdr>
            <w:top w:val="none" w:sz="0" w:space="0" w:color="auto"/>
            <w:left w:val="none" w:sz="0" w:space="0" w:color="auto"/>
            <w:bottom w:val="none" w:sz="0" w:space="0" w:color="auto"/>
            <w:right w:val="none" w:sz="0" w:space="0" w:color="auto"/>
          </w:divBdr>
          <w:divsChild>
            <w:div w:id="352533055">
              <w:marLeft w:val="0"/>
              <w:marRight w:val="0"/>
              <w:marTop w:val="0"/>
              <w:marBottom w:val="0"/>
              <w:divBdr>
                <w:top w:val="none" w:sz="0" w:space="0" w:color="auto"/>
                <w:left w:val="none" w:sz="0" w:space="0" w:color="auto"/>
                <w:bottom w:val="none" w:sz="0" w:space="0" w:color="auto"/>
                <w:right w:val="none" w:sz="0" w:space="0" w:color="auto"/>
              </w:divBdr>
              <w:divsChild>
                <w:div w:id="383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408612">
      <w:bodyDiv w:val="1"/>
      <w:marLeft w:val="0"/>
      <w:marRight w:val="0"/>
      <w:marTop w:val="0"/>
      <w:marBottom w:val="0"/>
      <w:divBdr>
        <w:top w:val="none" w:sz="0" w:space="0" w:color="auto"/>
        <w:left w:val="none" w:sz="0" w:space="0" w:color="auto"/>
        <w:bottom w:val="none" w:sz="0" w:space="0" w:color="auto"/>
        <w:right w:val="none" w:sz="0" w:space="0" w:color="auto"/>
      </w:divBdr>
      <w:divsChild>
        <w:div w:id="687368267">
          <w:marLeft w:val="0"/>
          <w:marRight w:val="0"/>
          <w:marTop w:val="0"/>
          <w:marBottom w:val="0"/>
          <w:divBdr>
            <w:top w:val="none" w:sz="0" w:space="0" w:color="auto"/>
            <w:left w:val="none" w:sz="0" w:space="0" w:color="auto"/>
            <w:bottom w:val="none" w:sz="0" w:space="0" w:color="auto"/>
            <w:right w:val="none" w:sz="0" w:space="0" w:color="auto"/>
          </w:divBdr>
          <w:divsChild>
            <w:div w:id="1604192795">
              <w:marLeft w:val="0"/>
              <w:marRight w:val="0"/>
              <w:marTop w:val="0"/>
              <w:marBottom w:val="0"/>
              <w:divBdr>
                <w:top w:val="none" w:sz="0" w:space="0" w:color="auto"/>
                <w:left w:val="none" w:sz="0" w:space="0" w:color="auto"/>
                <w:bottom w:val="none" w:sz="0" w:space="0" w:color="auto"/>
                <w:right w:val="none" w:sz="0" w:space="0" w:color="auto"/>
              </w:divBdr>
              <w:divsChild>
                <w:div w:id="17357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2142">
      <w:bodyDiv w:val="1"/>
      <w:marLeft w:val="0"/>
      <w:marRight w:val="0"/>
      <w:marTop w:val="0"/>
      <w:marBottom w:val="0"/>
      <w:divBdr>
        <w:top w:val="none" w:sz="0" w:space="0" w:color="auto"/>
        <w:left w:val="none" w:sz="0" w:space="0" w:color="auto"/>
        <w:bottom w:val="none" w:sz="0" w:space="0" w:color="auto"/>
        <w:right w:val="none" w:sz="0" w:space="0" w:color="auto"/>
      </w:divBdr>
    </w:div>
    <w:div w:id="711079433">
      <w:bodyDiv w:val="1"/>
      <w:marLeft w:val="0"/>
      <w:marRight w:val="0"/>
      <w:marTop w:val="0"/>
      <w:marBottom w:val="0"/>
      <w:divBdr>
        <w:top w:val="none" w:sz="0" w:space="0" w:color="auto"/>
        <w:left w:val="none" w:sz="0" w:space="0" w:color="auto"/>
        <w:bottom w:val="none" w:sz="0" w:space="0" w:color="auto"/>
        <w:right w:val="none" w:sz="0" w:space="0" w:color="auto"/>
      </w:divBdr>
      <w:divsChild>
        <w:div w:id="1525905207">
          <w:marLeft w:val="0"/>
          <w:marRight w:val="0"/>
          <w:marTop w:val="0"/>
          <w:marBottom w:val="0"/>
          <w:divBdr>
            <w:top w:val="none" w:sz="0" w:space="0" w:color="auto"/>
            <w:left w:val="none" w:sz="0" w:space="0" w:color="auto"/>
            <w:bottom w:val="none" w:sz="0" w:space="0" w:color="auto"/>
            <w:right w:val="none" w:sz="0" w:space="0" w:color="auto"/>
          </w:divBdr>
          <w:divsChild>
            <w:div w:id="2066100904">
              <w:marLeft w:val="0"/>
              <w:marRight w:val="0"/>
              <w:marTop w:val="0"/>
              <w:marBottom w:val="0"/>
              <w:divBdr>
                <w:top w:val="none" w:sz="0" w:space="0" w:color="auto"/>
                <w:left w:val="none" w:sz="0" w:space="0" w:color="auto"/>
                <w:bottom w:val="none" w:sz="0" w:space="0" w:color="auto"/>
                <w:right w:val="none" w:sz="0" w:space="0" w:color="auto"/>
              </w:divBdr>
              <w:divsChild>
                <w:div w:id="5136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5524">
      <w:bodyDiv w:val="1"/>
      <w:marLeft w:val="0"/>
      <w:marRight w:val="0"/>
      <w:marTop w:val="0"/>
      <w:marBottom w:val="0"/>
      <w:divBdr>
        <w:top w:val="none" w:sz="0" w:space="0" w:color="auto"/>
        <w:left w:val="none" w:sz="0" w:space="0" w:color="auto"/>
        <w:bottom w:val="none" w:sz="0" w:space="0" w:color="auto"/>
        <w:right w:val="none" w:sz="0" w:space="0" w:color="auto"/>
      </w:divBdr>
    </w:div>
    <w:div w:id="1012294914">
      <w:bodyDiv w:val="1"/>
      <w:marLeft w:val="0"/>
      <w:marRight w:val="0"/>
      <w:marTop w:val="0"/>
      <w:marBottom w:val="0"/>
      <w:divBdr>
        <w:top w:val="none" w:sz="0" w:space="0" w:color="auto"/>
        <w:left w:val="none" w:sz="0" w:space="0" w:color="auto"/>
        <w:bottom w:val="none" w:sz="0" w:space="0" w:color="auto"/>
        <w:right w:val="none" w:sz="0" w:space="0" w:color="auto"/>
      </w:divBdr>
    </w:div>
    <w:div w:id="1043016089">
      <w:bodyDiv w:val="1"/>
      <w:marLeft w:val="0"/>
      <w:marRight w:val="0"/>
      <w:marTop w:val="0"/>
      <w:marBottom w:val="0"/>
      <w:divBdr>
        <w:top w:val="none" w:sz="0" w:space="0" w:color="auto"/>
        <w:left w:val="none" w:sz="0" w:space="0" w:color="auto"/>
        <w:bottom w:val="none" w:sz="0" w:space="0" w:color="auto"/>
        <w:right w:val="none" w:sz="0" w:space="0" w:color="auto"/>
      </w:divBdr>
      <w:divsChild>
        <w:div w:id="289677505">
          <w:marLeft w:val="0"/>
          <w:marRight w:val="0"/>
          <w:marTop w:val="0"/>
          <w:marBottom w:val="0"/>
          <w:divBdr>
            <w:top w:val="none" w:sz="0" w:space="0" w:color="auto"/>
            <w:left w:val="none" w:sz="0" w:space="0" w:color="auto"/>
            <w:bottom w:val="none" w:sz="0" w:space="0" w:color="auto"/>
            <w:right w:val="none" w:sz="0" w:space="0" w:color="auto"/>
          </w:divBdr>
        </w:div>
        <w:div w:id="436608728">
          <w:marLeft w:val="0"/>
          <w:marRight w:val="0"/>
          <w:marTop w:val="0"/>
          <w:marBottom w:val="0"/>
          <w:divBdr>
            <w:top w:val="none" w:sz="0" w:space="0" w:color="auto"/>
            <w:left w:val="none" w:sz="0" w:space="0" w:color="auto"/>
            <w:bottom w:val="none" w:sz="0" w:space="0" w:color="auto"/>
            <w:right w:val="none" w:sz="0" w:space="0" w:color="auto"/>
          </w:divBdr>
        </w:div>
        <w:div w:id="908418189">
          <w:marLeft w:val="0"/>
          <w:marRight w:val="0"/>
          <w:marTop w:val="0"/>
          <w:marBottom w:val="0"/>
          <w:divBdr>
            <w:top w:val="none" w:sz="0" w:space="0" w:color="auto"/>
            <w:left w:val="none" w:sz="0" w:space="0" w:color="auto"/>
            <w:bottom w:val="none" w:sz="0" w:space="0" w:color="auto"/>
            <w:right w:val="none" w:sz="0" w:space="0" w:color="auto"/>
          </w:divBdr>
        </w:div>
        <w:div w:id="1698313831">
          <w:marLeft w:val="0"/>
          <w:marRight w:val="0"/>
          <w:marTop w:val="0"/>
          <w:marBottom w:val="0"/>
          <w:divBdr>
            <w:top w:val="none" w:sz="0" w:space="0" w:color="auto"/>
            <w:left w:val="none" w:sz="0" w:space="0" w:color="auto"/>
            <w:bottom w:val="none" w:sz="0" w:space="0" w:color="auto"/>
            <w:right w:val="none" w:sz="0" w:space="0" w:color="auto"/>
          </w:divBdr>
        </w:div>
        <w:div w:id="1999917779">
          <w:marLeft w:val="0"/>
          <w:marRight w:val="0"/>
          <w:marTop w:val="0"/>
          <w:marBottom w:val="0"/>
          <w:divBdr>
            <w:top w:val="none" w:sz="0" w:space="0" w:color="auto"/>
            <w:left w:val="none" w:sz="0" w:space="0" w:color="auto"/>
            <w:bottom w:val="none" w:sz="0" w:space="0" w:color="auto"/>
            <w:right w:val="none" w:sz="0" w:space="0" w:color="auto"/>
          </w:divBdr>
        </w:div>
      </w:divsChild>
    </w:div>
    <w:div w:id="1049960855">
      <w:bodyDiv w:val="1"/>
      <w:marLeft w:val="0"/>
      <w:marRight w:val="0"/>
      <w:marTop w:val="0"/>
      <w:marBottom w:val="0"/>
      <w:divBdr>
        <w:top w:val="none" w:sz="0" w:space="0" w:color="auto"/>
        <w:left w:val="none" w:sz="0" w:space="0" w:color="auto"/>
        <w:bottom w:val="none" w:sz="0" w:space="0" w:color="auto"/>
        <w:right w:val="none" w:sz="0" w:space="0" w:color="auto"/>
      </w:divBdr>
    </w:div>
    <w:div w:id="1178274976">
      <w:bodyDiv w:val="1"/>
      <w:marLeft w:val="0"/>
      <w:marRight w:val="0"/>
      <w:marTop w:val="0"/>
      <w:marBottom w:val="0"/>
      <w:divBdr>
        <w:top w:val="none" w:sz="0" w:space="0" w:color="auto"/>
        <w:left w:val="none" w:sz="0" w:space="0" w:color="auto"/>
        <w:bottom w:val="none" w:sz="0" w:space="0" w:color="auto"/>
        <w:right w:val="none" w:sz="0" w:space="0" w:color="auto"/>
      </w:divBdr>
    </w:div>
    <w:div w:id="1183859687">
      <w:bodyDiv w:val="1"/>
      <w:marLeft w:val="0"/>
      <w:marRight w:val="0"/>
      <w:marTop w:val="0"/>
      <w:marBottom w:val="0"/>
      <w:divBdr>
        <w:top w:val="none" w:sz="0" w:space="0" w:color="auto"/>
        <w:left w:val="none" w:sz="0" w:space="0" w:color="auto"/>
        <w:bottom w:val="none" w:sz="0" w:space="0" w:color="auto"/>
        <w:right w:val="none" w:sz="0" w:space="0" w:color="auto"/>
      </w:divBdr>
    </w:div>
    <w:div w:id="1190995586">
      <w:bodyDiv w:val="1"/>
      <w:marLeft w:val="0"/>
      <w:marRight w:val="0"/>
      <w:marTop w:val="0"/>
      <w:marBottom w:val="0"/>
      <w:divBdr>
        <w:top w:val="none" w:sz="0" w:space="0" w:color="auto"/>
        <w:left w:val="none" w:sz="0" w:space="0" w:color="auto"/>
        <w:bottom w:val="none" w:sz="0" w:space="0" w:color="auto"/>
        <w:right w:val="none" w:sz="0" w:space="0" w:color="auto"/>
      </w:divBdr>
    </w:div>
    <w:div w:id="1192304272">
      <w:bodyDiv w:val="1"/>
      <w:marLeft w:val="0"/>
      <w:marRight w:val="0"/>
      <w:marTop w:val="0"/>
      <w:marBottom w:val="0"/>
      <w:divBdr>
        <w:top w:val="none" w:sz="0" w:space="0" w:color="auto"/>
        <w:left w:val="none" w:sz="0" w:space="0" w:color="auto"/>
        <w:bottom w:val="none" w:sz="0" w:space="0" w:color="auto"/>
        <w:right w:val="none" w:sz="0" w:space="0" w:color="auto"/>
      </w:divBdr>
    </w:div>
    <w:div w:id="1239749780">
      <w:bodyDiv w:val="1"/>
      <w:marLeft w:val="0"/>
      <w:marRight w:val="0"/>
      <w:marTop w:val="0"/>
      <w:marBottom w:val="0"/>
      <w:divBdr>
        <w:top w:val="none" w:sz="0" w:space="0" w:color="auto"/>
        <w:left w:val="none" w:sz="0" w:space="0" w:color="auto"/>
        <w:bottom w:val="none" w:sz="0" w:space="0" w:color="auto"/>
        <w:right w:val="none" w:sz="0" w:space="0" w:color="auto"/>
      </w:divBdr>
      <w:divsChild>
        <w:div w:id="1795901073">
          <w:marLeft w:val="0"/>
          <w:marRight w:val="0"/>
          <w:marTop w:val="0"/>
          <w:marBottom w:val="0"/>
          <w:divBdr>
            <w:top w:val="none" w:sz="0" w:space="0" w:color="auto"/>
            <w:left w:val="none" w:sz="0" w:space="0" w:color="auto"/>
            <w:bottom w:val="none" w:sz="0" w:space="0" w:color="auto"/>
            <w:right w:val="none" w:sz="0" w:space="0" w:color="auto"/>
          </w:divBdr>
          <w:divsChild>
            <w:div w:id="1910576522">
              <w:marLeft w:val="0"/>
              <w:marRight w:val="0"/>
              <w:marTop w:val="0"/>
              <w:marBottom w:val="0"/>
              <w:divBdr>
                <w:top w:val="none" w:sz="0" w:space="0" w:color="auto"/>
                <w:left w:val="none" w:sz="0" w:space="0" w:color="auto"/>
                <w:bottom w:val="none" w:sz="0" w:space="0" w:color="auto"/>
                <w:right w:val="none" w:sz="0" w:space="0" w:color="auto"/>
              </w:divBdr>
              <w:divsChild>
                <w:div w:id="7405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825799">
      <w:bodyDiv w:val="1"/>
      <w:marLeft w:val="0"/>
      <w:marRight w:val="0"/>
      <w:marTop w:val="0"/>
      <w:marBottom w:val="0"/>
      <w:divBdr>
        <w:top w:val="none" w:sz="0" w:space="0" w:color="auto"/>
        <w:left w:val="none" w:sz="0" w:space="0" w:color="auto"/>
        <w:bottom w:val="none" w:sz="0" w:space="0" w:color="auto"/>
        <w:right w:val="none" w:sz="0" w:space="0" w:color="auto"/>
      </w:divBdr>
    </w:div>
    <w:div w:id="1294408935">
      <w:bodyDiv w:val="1"/>
      <w:marLeft w:val="0"/>
      <w:marRight w:val="0"/>
      <w:marTop w:val="0"/>
      <w:marBottom w:val="0"/>
      <w:divBdr>
        <w:top w:val="none" w:sz="0" w:space="0" w:color="auto"/>
        <w:left w:val="none" w:sz="0" w:space="0" w:color="auto"/>
        <w:bottom w:val="none" w:sz="0" w:space="0" w:color="auto"/>
        <w:right w:val="none" w:sz="0" w:space="0" w:color="auto"/>
      </w:divBdr>
    </w:div>
    <w:div w:id="1404526095">
      <w:bodyDiv w:val="1"/>
      <w:marLeft w:val="0"/>
      <w:marRight w:val="0"/>
      <w:marTop w:val="0"/>
      <w:marBottom w:val="0"/>
      <w:divBdr>
        <w:top w:val="none" w:sz="0" w:space="0" w:color="auto"/>
        <w:left w:val="none" w:sz="0" w:space="0" w:color="auto"/>
        <w:bottom w:val="none" w:sz="0" w:space="0" w:color="auto"/>
        <w:right w:val="none" w:sz="0" w:space="0" w:color="auto"/>
      </w:divBdr>
    </w:div>
    <w:div w:id="1501578822">
      <w:bodyDiv w:val="1"/>
      <w:marLeft w:val="0"/>
      <w:marRight w:val="0"/>
      <w:marTop w:val="0"/>
      <w:marBottom w:val="0"/>
      <w:divBdr>
        <w:top w:val="none" w:sz="0" w:space="0" w:color="auto"/>
        <w:left w:val="none" w:sz="0" w:space="0" w:color="auto"/>
        <w:bottom w:val="none" w:sz="0" w:space="0" w:color="auto"/>
        <w:right w:val="none" w:sz="0" w:space="0" w:color="auto"/>
      </w:divBdr>
    </w:div>
    <w:div w:id="1512717134">
      <w:bodyDiv w:val="1"/>
      <w:marLeft w:val="0"/>
      <w:marRight w:val="0"/>
      <w:marTop w:val="0"/>
      <w:marBottom w:val="0"/>
      <w:divBdr>
        <w:top w:val="none" w:sz="0" w:space="0" w:color="auto"/>
        <w:left w:val="none" w:sz="0" w:space="0" w:color="auto"/>
        <w:bottom w:val="none" w:sz="0" w:space="0" w:color="auto"/>
        <w:right w:val="none" w:sz="0" w:space="0" w:color="auto"/>
      </w:divBdr>
    </w:div>
    <w:div w:id="1561361936">
      <w:bodyDiv w:val="1"/>
      <w:marLeft w:val="0"/>
      <w:marRight w:val="0"/>
      <w:marTop w:val="0"/>
      <w:marBottom w:val="0"/>
      <w:divBdr>
        <w:top w:val="none" w:sz="0" w:space="0" w:color="auto"/>
        <w:left w:val="none" w:sz="0" w:space="0" w:color="auto"/>
        <w:bottom w:val="none" w:sz="0" w:space="0" w:color="auto"/>
        <w:right w:val="none" w:sz="0" w:space="0" w:color="auto"/>
      </w:divBdr>
    </w:div>
    <w:div w:id="1590575069">
      <w:bodyDiv w:val="1"/>
      <w:marLeft w:val="0"/>
      <w:marRight w:val="0"/>
      <w:marTop w:val="0"/>
      <w:marBottom w:val="0"/>
      <w:divBdr>
        <w:top w:val="none" w:sz="0" w:space="0" w:color="auto"/>
        <w:left w:val="none" w:sz="0" w:space="0" w:color="auto"/>
        <w:bottom w:val="none" w:sz="0" w:space="0" w:color="auto"/>
        <w:right w:val="none" w:sz="0" w:space="0" w:color="auto"/>
      </w:divBdr>
    </w:div>
    <w:div w:id="1621449221">
      <w:bodyDiv w:val="1"/>
      <w:marLeft w:val="0"/>
      <w:marRight w:val="0"/>
      <w:marTop w:val="0"/>
      <w:marBottom w:val="0"/>
      <w:divBdr>
        <w:top w:val="none" w:sz="0" w:space="0" w:color="auto"/>
        <w:left w:val="none" w:sz="0" w:space="0" w:color="auto"/>
        <w:bottom w:val="none" w:sz="0" w:space="0" w:color="auto"/>
        <w:right w:val="none" w:sz="0" w:space="0" w:color="auto"/>
      </w:divBdr>
    </w:div>
    <w:div w:id="1650675024">
      <w:bodyDiv w:val="1"/>
      <w:marLeft w:val="0"/>
      <w:marRight w:val="0"/>
      <w:marTop w:val="0"/>
      <w:marBottom w:val="0"/>
      <w:divBdr>
        <w:top w:val="none" w:sz="0" w:space="0" w:color="auto"/>
        <w:left w:val="none" w:sz="0" w:space="0" w:color="auto"/>
        <w:bottom w:val="none" w:sz="0" w:space="0" w:color="auto"/>
        <w:right w:val="none" w:sz="0" w:space="0" w:color="auto"/>
      </w:divBdr>
    </w:div>
    <w:div w:id="1652756739">
      <w:bodyDiv w:val="1"/>
      <w:marLeft w:val="0"/>
      <w:marRight w:val="0"/>
      <w:marTop w:val="0"/>
      <w:marBottom w:val="0"/>
      <w:divBdr>
        <w:top w:val="none" w:sz="0" w:space="0" w:color="auto"/>
        <w:left w:val="none" w:sz="0" w:space="0" w:color="auto"/>
        <w:bottom w:val="none" w:sz="0" w:space="0" w:color="auto"/>
        <w:right w:val="none" w:sz="0" w:space="0" w:color="auto"/>
      </w:divBdr>
    </w:div>
    <w:div w:id="1655916214">
      <w:bodyDiv w:val="1"/>
      <w:marLeft w:val="0"/>
      <w:marRight w:val="0"/>
      <w:marTop w:val="0"/>
      <w:marBottom w:val="0"/>
      <w:divBdr>
        <w:top w:val="none" w:sz="0" w:space="0" w:color="auto"/>
        <w:left w:val="none" w:sz="0" w:space="0" w:color="auto"/>
        <w:bottom w:val="none" w:sz="0" w:space="0" w:color="auto"/>
        <w:right w:val="none" w:sz="0" w:space="0" w:color="auto"/>
      </w:divBdr>
      <w:divsChild>
        <w:div w:id="2007442223">
          <w:marLeft w:val="0"/>
          <w:marRight w:val="0"/>
          <w:marTop w:val="0"/>
          <w:marBottom w:val="0"/>
          <w:divBdr>
            <w:top w:val="none" w:sz="0" w:space="0" w:color="auto"/>
            <w:left w:val="none" w:sz="0" w:space="0" w:color="auto"/>
            <w:bottom w:val="none" w:sz="0" w:space="0" w:color="auto"/>
            <w:right w:val="none" w:sz="0" w:space="0" w:color="auto"/>
          </w:divBdr>
          <w:divsChild>
            <w:div w:id="88427789">
              <w:marLeft w:val="0"/>
              <w:marRight w:val="0"/>
              <w:marTop w:val="0"/>
              <w:marBottom w:val="0"/>
              <w:divBdr>
                <w:top w:val="none" w:sz="0" w:space="0" w:color="auto"/>
                <w:left w:val="none" w:sz="0" w:space="0" w:color="auto"/>
                <w:bottom w:val="none" w:sz="0" w:space="0" w:color="auto"/>
                <w:right w:val="none" w:sz="0" w:space="0" w:color="auto"/>
              </w:divBdr>
              <w:divsChild>
                <w:div w:id="1032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64559">
      <w:bodyDiv w:val="1"/>
      <w:marLeft w:val="0"/>
      <w:marRight w:val="0"/>
      <w:marTop w:val="0"/>
      <w:marBottom w:val="0"/>
      <w:divBdr>
        <w:top w:val="none" w:sz="0" w:space="0" w:color="auto"/>
        <w:left w:val="none" w:sz="0" w:space="0" w:color="auto"/>
        <w:bottom w:val="none" w:sz="0" w:space="0" w:color="auto"/>
        <w:right w:val="none" w:sz="0" w:space="0" w:color="auto"/>
      </w:divBdr>
    </w:div>
    <w:div w:id="1783765434">
      <w:bodyDiv w:val="1"/>
      <w:marLeft w:val="0"/>
      <w:marRight w:val="0"/>
      <w:marTop w:val="0"/>
      <w:marBottom w:val="0"/>
      <w:divBdr>
        <w:top w:val="none" w:sz="0" w:space="0" w:color="auto"/>
        <w:left w:val="none" w:sz="0" w:space="0" w:color="auto"/>
        <w:bottom w:val="none" w:sz="0" w:space="0" w:color="auto"/>
        <w:right w:val="none" w:sz="0" w:space="0" w:color="auto"/>
      </w:divBdr>
    </w:div>
    <w:div w:id="1888879878">
      <w:bodyDiv w:val="1"/>
      <w:marLeft w:val="0"/>
      <w:marRight w:val="0"/>
      <w:marTop w:val="0"/>
      <w:marBottom w:val="0"/>
      <w:divBdr>
        <w:top w:val="none" w:sz="0" w:space="0" w:color="auto"/>
        <w:left w:val="none" w:sz="0" w:space="0" w:color="auto"/>
        <w:bottom w:val="none" w:sz="0" w:space="0" w:color="auto"/>
        <w:right w:val="none" w:sz="0" w:space="0" w:color="auto"/>
      </w:divBdr>
      <w:divsChild>
        <w:div w:id="502815833">
          <w:marLeft w:val="0"/>
          <w:marRight w:val="0"/>
          <w:marTop w:val="0"/>
          <w:marBottom w:val="0"/>
          <w:divBdr>
            <w:top w:val="none" w:sz="0" w:space="0" w:color="auto"/>
            <w:left w:val="none" w:sz="0" w:space="0" w:color="auto"/>
            <w:bottom w:val="none" w:sz="0" w:space="0" w:color="auto"/>
            <w:right w:val="none" w:sz="0" w:space="0" w:color="auto"/>
          </w:divBdr>
          <w:divsChild>
            <w:div w:id="1901941386">
              <w:marLeft w:val="0"/>
              <w:marRight w:val="0"/>
              <w:marTop w:val="0"/>
              <w:marBottom w:val="0"/>
              <w:divBdr>
                <w:top w:val="none" w:sz="0" w:space="0" w:color="auto"/>
                <w:left w:val="none" w:sz="0" w:space="0" w:color="auto"/>
                <w:bottom w:val="none" w:sz="0" w:space="0" w:color="auto"/>
                <w:right w:val="none" w:sz="0" w:space="0" w:color="auto"/>
              </w:divBdr>
              <w:divsChild>
                <w:div w:id="1002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1251">
      <w:bodyDiv w:val="1"/>
      <w:marLeft w:val="0"/>
      <w:marRight w:val="0"/>
      <w:marTop w:val="0"/>
      <w:marBottom w:val="0"/>
      <w:divBdr>
        <w:top w:val="none" w:sz="0" w:space="0" w:color="auto"/>
        <w:left w:val="none" w:sz="0" w:space="0" w:color="auto"/>
        <w:bottom w:val="none" w:sz="0" w:space="0" w:color="auto"/>
        <w:right w:val="none" w:sz="0" w:space="0" w:color="auto"/>
      </w:divBdr>
    </w:div>
    <w:div w:id="1901019158">
      <w:bodyDiv w:val="1"/>
      <w:marLeft w:val="0"/>
      <w:marRight w:val="0"/>
      <w:marTop w:val="0"/>
      <w:marBottom w:val="0"/>
      <w:divBdr>
        <w:top w:val="none" w:sz="0" w:space="0" w:color="auto"/>
        <w:left w:val="none" w:sz="0" w:space="0" w:color="auto"/>
        <w:bottom w:val="none" w:sz="0" w:space="0" w:color="auto"/>
        <w:right w:val="none" w:sz="0" w:space="0" w:color="auto"/>
      </w:divBdr>
    </w:div>
    <w:div w:id="1907302925">
      <w:bodyDiv w:val="1"/>
      <w:marLeft w:val="0"/>
      <w:marRight w:val="0"/>
      <w:marTop w:val="0"/>
      <w:marBottom w:val="0"/>
      <w:divBdr>
        <w:top w:val="none" w:sz="0" w:space="0" w:color="auto"/>
        <w:left w:val="none" w:sz="0" w:space="0" w:color="auto"/>
        <w:bottom w:val="none" w:sz="0" w:space="0" w:color="auto"/>
        <w:right w:val="none" w:sz="0" w:space="0" w:color="auto"/>
      </w:divBdr>
    </w:div>
    <w:div w:id="1927373806">
      <w:bodyDiv w:val="1"/>
      <w:marLeft w:val="0"/>
      <w:marRight w:val="0"/>
      <w:marTop w:val="0"/>
      <w:marBottom w:val="0"/>
      <w:divBdr>
        <w:top w:val="none" w:sz="0" w:space="0" w:color="auto"/>
        <w:left w:val="none" w:sz="0" w:space="0" w:color="auto"/>
        <w:bottom w:val="none" w:sz="0" w:space="0" w:color="auto"/>
        <w:right w:val="none" w:sz="0" w:space="0" w:color="auto"/>
      </w:divBdr>
      <w:divsChild>
        <w:div w:id="2021348104">
          <w:marLeft w:val="0"/>
          <w:marRight w:val="0"/>
          <w:marTop w:val="0"/>
          <w:marBottom w:val="0"/>
          <w:divBdr>
            <w:top w:val="none" w:sz="0" w:space="0" w:color="auto"/>
            <w:left w:val="none" w:sz="0" w:space="0" w:color="auto"/>
            <w:bottom w:val="none" w:sz="0" w:space="0" w:color="auto"/>
            <w:right w:val="none" w:sz="0" w:space="0" w:color="auto"/>
          </w:divBdr>
          <w:divsChild>
            <w:div w:id="361828129">
              <w:marLeft w:val="0"/>
              <w:marRight w:val="0"/>
              <w:marTop w:val="0"/>
              <w:marBottom w:val="0"/>
              <w:divBdr>
                <w:top w:val="none" w:sz="0" w:space="0" w:color="auto"/>
                <w:left w:val="none" w:sz="0" w:space="0" w:color="auto"/>
                <w:bottom w:val="none" w:sz="0" w:space="0" w:color="auto"/>
                <w:right w:val="none" w:sz="0" w:space="0" w:color="auto"/>
              </w:divBdr>
              <w:divsChild>
                <w:div w:id="153487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659500">
      <w:bodyDiv w:val="1"/>
      <w:marLeft w:val="0"/>
      <w:marRight w:val="0"/>
      <w:marTop w:val="0"/>
      <w:marBottom w:val="0"/>
      <w:divBdr>
        <w:top w:val="none" w:sz="0" w:space="0" w:color="auto"/>
        <w:left w:val="none" w:sz="0" w:space="0" w:color="auto"/>
        <w:bottom w:val="none" w:sz="0" w:space="0" w:color="auto"/>
        <w:right w:val="none" w:sz="0" w:space="0" w:color="auto"/>
      </w:divBdr>
    </w:div>
    <w:div w:id="2032757841">
      <w:bodyDiv w:val="1"/>
      <w:marLeft w:val="0"/>
      <w:marRight w:val="0"/>
      <w:marTop w:val="0"/>
      <w:marBottom w:val="0"/>
      <w:divBdr>
        <w:top w:val="none" w:sz="0" w:space="0" w:color="auto"/>
        <w:left w:val="none" w:sz="0" w:space="0" w:color="auto"/>
        <w:bottom w:val="none" w:sz="0" w:space="0" w:color="auto"/>
        <w:right w:val="none" w:sz="0" w:space="0" w:color="auto"/>
      </w:divBdr>
    </w:div>
    <w:div w:id="2033799251">
      <w:bodyDiv w:val="1"/>
      <w:marLeft w:val="0"/>
      <w:marRight w:val="0"/>
      <w:marTop w:val="0"/>
      <w:marBottom w:val="0"/>
      <w:divBdr>
        <w:top w:val="none" w:sz="0" w:space="0" w:color="auto"/>
        <w:left w:val="none" w:sz="0" w:space="0" w:color="auto"/>
        <w:bottom w:val="none" w:sz="0" w:space="0" w:color="auto"/>
        <w:right w:val="none" w:sz="0" w:space="0" w:color="auto"/>
      </w:divBdr>
      <w:divsChild>
        <w:div w:id="1098604197">
          <w:marLeft w:val="0"/>
          <w:marRight w:val="0"/>
          <w:marTop w:val="0"/>
          <w:marBottom w:val="0"/>
          <w:divBdr>
            <w:top w:val="none" w:sz="0" w:space="0" w:color="auto"/>
            <w:left w:val="none" w:sz="0" w:space="0" w:color="auto"/>
            <w:bottom w:val="none" w:sz="0" w:space="0" w:color="auto"/>
            <w:right w:val="none" w:sz="0" w:space="0" w:color="auto"/>
          </w:divBdr>
          <w:divsChild>
            <w:div w:id="1776705101">
              <w:marLeft w:val="0"/>
              <w:marRight w:val="0"/>
              <w:marTop w:val="0"/>
              <w:marBottom w:val="0"/>
              <w:divBdr>
                <w:top w:val="none" w:sz="0" w:space="0" w:color="auto"/>
                <w:left w:val="none" w:sz="0" w:space="0" w:color="auto"/>
                <w:bottom w:val="none" w:sz="0" w:space="0" w:color="auto"/>
                <w:right w:val="none" w:sz="0" w:space="0" w:color="auto"/>
              </w:divBdr>
              <w:divsChild>
                <w:div w:id="20674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37820">
      <w:bodyDiv w:val="1"/>
      <w:marLeft w:val="0"/>
      <w:marRight w:val="0"/>
      <w:marTop w:val="0"/>
      <w:marBottom w:val="0"/>
      <w:divBdr>
        <w:top w:val="none" w:sz="0" w:space="0" w:color="auto"/>
        <w:left w:val="none" w:sz="0" w:space="0" w:color="auto"/>
        <w:bottom w:val="none" w:sz="0" w:space="0" w:color="auto"/>
        <w:right w:val="none" w:sz="0" w:space="0" w:color="auto"/>
      </w:divBdr>
    </w:div>
    <w:div w:id="2141336363">
      <w:bodyDiv w:val="1"/>
      <w:marLeft w:val="0"/>
      <w:marRight w:val="0"/>
      <w:marTop w:val="0"/>
      <w:marBottom w:val="0"/>
      <w:divBdr>
        <w:top w:val="none" w:sz="0" w:space="0" w:color="auto"/>
        <w:left w:val="none" w:sz="0" w:space="0" w:color="auto"/>
        <w:bottom w:val="none" w:sz="0" w:space="0" w:color="auto"/>
        <w:right w:val="none" w:sz="0" w:space="0" w:color="auto"/>
      </w:divBdr>
      <w:divsChild>
        <w:div w:id="1958636942">
          <w:marLeft w:val="0"/>
          <w:marRight w:val="0"/>
          <w:marTop w:val="0"/>
          <w:marBottom w:val="0"/>
          <w:divBdr>
            <w:top w:val="none" w:sz="0" w:space="0" w:color="auto"/>
            <w:left w:val="none" w:sz="0" w:space="0" w:color="auto"/>
            <w:bottom w:val="none" w:sz="0" w:space="0" w:color="auto"/>
            <w:right w:val="none" w:sz="0" w:space="0" w:color="auto"/>
          </w:divBdr>
          <w:divsChild>
            <w:div w:id="590890932">
              <w:marLeft w:val="0"/>
              <w:marRight w:val="0"/>
              <w:marTop w:val="0"/>
              <w:marBottom w:val="0"/>
              <w:divBdr>
                <w:top w:val="none" w:sz="0" w:space="0" w:color="auto"/>
                <w:left w:val="none" w:sz="0" w:space="0" w:color="auto"/>
                <w:bottom w:val="none" w:sz="0" w:space="0" w:color="auto"/>
                <w:right w:val="none" w:sz="0" w:space="0" w:color="auto"/>
              </w:divBdr>
              <w:divsChild>
                <w:div w:id="1674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6E80D-F3FC-4D46-97AD-C627806C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1611</Words>
  <Characters>9183</Characters>
  <Application>Microsoft Macintosh Word</Application>
  <DocSecurity>0</DocSecurity>
  <Lines>76</Lines>
  <Paragraphs>21</Paragraphs>
  <ScaleCrop>false</ScaleCrop>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2020-12-16T06:28:00Z</cp:lastPrinted>
  <dcterms:created xsi:type="dcterms:W3CDTF">2020-12-16T06:38:00Z</dcterms:created>
  <dcterms:modified xsi:type="dcterms:W3CDTF">2020-12-16T06:38:00Z</dcterms:modified>
</cp:coreProperties>
</file>